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1CF00B">
      <w:pPr>
        <w:keepNext w:val="0"/>
        <w:keepLines w:val="0"/>
        <w:pageBreakBefore w:val="0"/>
        <w:widowControl/>
        <w:kinsoku/>
        <w:wordWrap/>
        <w:overflowPunct/>
        <w:topLinePunct w:val="0"/>
        <w:autoSpaceDE/>
        <w:autoSpaceDN/>
        <w:bidi w:val="0"/>
        <w:adjustRightInd/>
        <w:snapToGrid/>
        <w:spacing w:after="40" w:line="240" w:lineRule="auto"/>
        <w:textAlignment w:val="auto"/>
        <w:rPr>
          <w:rFonts w:hint="default" w:ascii="Times New Roman" w:hAnsi="Times New Roman" w:cs="Times New Roman"/>
          <w:b/>
          <w:bCs/>
          <w:lang w:val="ro-RO"/>
        </w:rPr>
      </w:pPr>
      <w:r>
        <w:rPr>
          <w:rFonts w:hint="default" w:ascii="Times New Roman" w:hAnsi="Times New Roman" w:cs="Times New Roman"/>
          <w:b/>
          <w:bCs/>
          <w:lang w:val="ro-RO"/>
        </w:rPr>
        <w:t>ROMÂNIA</w:t>
      </w:r>
    </w:p>
    <w:p w14:paraId="1515BF31">
      <w:pPr>
        <w:keepNext w:val="0"/>
        <w:keepLines w:val="0"/>
        <w:pageBreakBefore w:val="0"/>
        <w:widowControl/>
        <w:kinsoku/>
        <w:wordWrap/>
        <w:overflowPunct/>
        <w:topLinePunct w:val="0"/>
        <w:autoSpaceDE/>
        <w:autoSpaceDN/>
        <w:bidi w:val="0"/>
        <w:adjustRightInd/>
        <w:snapToGrid/>
        <w:spacing w:after="40" w:line="240" w:lineRule="auto"/>
        <w:textAlignment w:val="auto"/>
        <w:rPr>
          <w:rFonts w:hint="default" w:ascii="Times New Roman" w:hAnsi="Times New Roman" w:cs="Times New Roman"/>
          <w:b/>
          <w:bCs/>
          <w:lang w:val="ro-RO"/>
        </w:rPr>
      </w:pPr>
      <w:r>
        <w:rPr>
          <w:rFonts w:hint="default" w:ascii="Times New Roman" w:hAnsi="Times New Roman" w:cs="Times New Roman"/>
          <w:b/>
          <w:bCs/>
          <w:lang w:val="ro-RO"/>
        </w:rPr>
        <w:t>JUDEȚUL HARGHITA</w:t>
      </w:r>
    </w:p>
    <w:p w14:paraId="76396C11">
      <w:pPr>
        <w:keepNext w:val="0"/>
        <w:keepLines w:val="0"/>
        <w:pageBreakBefore w:val="0"/>
        <w:widowControl/>
        <w:kinsoku/>
        <w:wordWrap/>
        <w:overflowPunct/>
        <w:topLinePunct w:val="0"/>
        <w:autoSpaceDE/>
        <w:autoSpaceDN/>
        <w:bidi w:val="0"/>
        <w:adjustRightInd/>
        <w:snapToGrid/>
        <w:spacing w:after="40" w:line="240" w:lineRule="auto"/>
        <w:textAlignment w:val="auto"/>
        <w:rPr>
          <w:rFonts w:hint="default" w:ascii="Times New Roman" w:hAnsi="Times New Roman" w:cs="Times New Roman"/>
          <w:b/>
          <w:bCs/>
          <w:lang w:val="ro-RO"/>
        </w:rPr>
      </w:pPr>
      <w:r>
        <w:rPr>
          <w:rFonts w:hint="default" w:ascii="Times New Roman" w:hAnsi="Times New Roman" w:cs="Times New Roman"/>
          <w:b/>
          <w:bCs/>
          <w:lang w:val="ro-RO"/>
        </w:rPr>
        <w:t xml:space="preserve">ORAȘUL BORSEC </w:t>
      </w:r>
    </w:p>
    <w:p w14:paraId="278C51CC">
      <w:pPr>
        <w:keepNext w:val="0"/>
        <w:keepLines w:val="0"/>
        <w:pageBreakBefore w:val="0"/>
        <w:widowControl/>
        <w:kinsoku/>
        <w:wordWrap/>
        <w:overflowPunct/>
        <w:topLinePunct w:val="0"/>
        <w:autoSpaceDE/>
        <w:autoSpaceDN/>
        <w:bidi w:val="0"/>
        <w:adjustRightInd/>
        <w:snapToGrid/>
        <w:spacing w:after="40" w:line="240" w:lineRule="auto"/>
        <w:textAlignment w:val="auto"/>
        <w:rPr>
          <w:rFonts w:hint="default" w:ascii="Times New Roman" w:hAnsi="Times New Roman" w:cs="Times New Roman"/>
          <w:b/>
          <w:bCs/>
          <w:lang w:val="ro-RO"/>
        </w:rPr>
      </w:pPr>
    </w:p>
    <w:p w14:paraId="7770CE0B">
      <w:pPr>
        <w:spacing w:line="240" w:lineRule="auto"/>
        <w:rPr>
          <w:rFonts w:hint="default" w:ascii="Times New Roman" w:hAnsi="Times New Roman" w:cs="Times New Roman"/>
          <w:b/>
          <w:bCs/>
          <w:lang w:val="ro-RO"/>
        </w:rPr>
      </w:pPr>
    </w:p>
    <w:p w14:paraId="343896D9">
      <w:pPr>
        <w:jc w:val="center"/>
        <w:rPr>
          <w:rFonts w:hint="default" w:ascii="Times New Roman" w:hAnsi="Times New Roman" w:cs="Times New Roman"/>
          <w:b/>
          <w:bCs/>
          <w:sz w:val="32"/>
          <w:szCs w:val="32"/>
          <w:lang w:val="fr-FR"/>
        </w:rPr>
      </w:pPr>
      <w:r>
        <w:rPr>
          <w:rFonts w:hint="default" w:ascii="Times New Roman" w:hAnsi="Times New Roman" w:cs="Times New Roman"/>
          <w:b/>
          <w:bCs/>
          <w:sz w:val="32"/>
          <w:szCs w:val="32"/>
          <w:lang w:val="fr-FR"/>
        </w:rPr>
        <w:t>GHIDUL SOLICITANTULUI</w:t>
      </w:r>
    </w:p>
    <w:p w14:paraId="79FFCF55">
      <w:pPr>
        <w:jc w:val="center"/>
        <w:rPr>
          <w:rFonts w:hint="default" w:ascii="Times New Roman" w:hAnsi="Times New Roman" w:cs="Times New Roman"/>
          <w:b/>
          <w:bCs/>
          <w:sz w:val="24"/>
          <w:szCs w:val="24"/>
          <w:lang w:val="fr-FR"/>
        </w:rPr>
      </w:pPr>
      <w:r>
        <w:rPr>
          <w:rFonts w:hint="default" w:ascii="Times New Roman" w:hAnsi="Times New Roman" w:cs="Times New Roman"/>
          <w:b/>
          <w:bCs/>
          <w:sz w:val="24"/>
          <w:szCs w:val="24"/>
          <w:lang w:val="fr-FR"/>
        </w:rPr>
        <w:t xml:space="preserve">privind acordarea sprijinului financiar de la bugetul local al Orașului Borsec pentru unitățile de cult </w:t>
      </w:r>
      <w:r>
        <w:rPr>
          <w:rFonts w:hint="default" w:ascii="Times New Roman" w:hAnsi="Times New Roman" w:cs="Times New Roman"/>
          <w:b/>
          <w:bCs/>
          <w:sz w:val="24"/>
          <w:szCs w:val="24"/>
          <w:lang w:val="ro-RO"/>
        </w:rPr>
        <w:t xml:space="preserve"> din orașul Borsec, </w:t>
      </w:r>
      <w:r>
        <w:rPr>
          <w:rFonts w:hint="default" w:ascii="Times New Roman" w:hAnsi="Times New Roman" w:cs="Times New Roman"/>
          <w:b/>
          <w:bCs/>
          <w:sz w:val="24"/>
          <w:szCs w:val="24"/>
          <w:lang w:val="fr-FR"/>
        </w:rPr>
        <w:t>aparținând cultelor religioase recunoscute din România</w:t>
      </w:r>
    </w:p>
    <w:p w14:paraId="6FF82E94">
      <w:pPr>
        <w:jc w:val="center"/>
        <w:rPr>
          <w:rFonts w:hint="default" w:ascii="Times New Roman" w:hAnsi="Times New Roman" w:cs="Times New Roman"/>
          <w:b/>
          <w:bCs/>
          <w:sz w:val="24"/>
          <w:szCs w:val="24"/>
          <w:lang w:val="fr-FR"/>
        </w:rPr>
      </w:pPr>
    </w:p>
    <w:p w14:paraId="457A5AFA">
      <w:pPr>
        <w:jc w:val="center"/>
        <w:rPr>
          <w:rFonts w:hint="default" w:ascii="Times New Roman" w:hAnsi="Times New Roman" w:cs="Times New Roman"/>
          <w:b/>
          <w:bCs/>
          <w:sz w:val="24"/>
          <w:szCs w:val="24"/>
          <w:lang w:val="fr-FR"/>
        </w:rPr>
      </w:pPr>
    </w:p>
    <w:p w14:paraId="65C1DB2D">
      <w:pPr>
        <w:jc w:val="both"/>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fr-FR"/>
        </w:rPr>
        <w:t>I. Cadrul leg</w:t>
      </w:r>
      <w:r>
        <w:rPr>
          <w:rFonts w:hint="default" w:ascii="Times New Roman" w:hAnsi="Times New Roman" w:cs="Times New Roman"/>
          <w:b/>
          <w:bCs/>
          <w:sz w:val="24"/>
          <w:szCs w:val="24"/>
          <w:lang w:val="ro-RO"/>
        </w:rPr>
        <w:t>islativ</w:t>
      </w:r>
    </w:p>
    <w:p w14:paraId="59022B62">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 xml:space="preserve">Prezentul ghid stabilește condițiile, criteriile și procedura de acordare a sprijinului financiar din bugetul local al Orașului Borsec pentru unitățile de cult </w:t>
      </w:r>
      <w:r>
        <w:rPr>
          <w:rFonts w:hint="default" w:ascii="Times New Roman" w:hAnsi="Times New Roman" w:cs="Times New Roman"/>
          <w:sz w:val="24"/>
          <w:szCs w:val="24"/>
          <w:lang w:val="ro-RO"/>
        </w:rPr>
        <w:t xml:space="preserve">din orașul Borsec, </w:t>
      </w:r>
      <w:r>
        <w:rPr>
          <w:rFonts w:hint="default" w:ascii="Times New Roman" w:hAnsi="Times New Roman" w:cs="Times New Roman"/>
          <w:sz w:val="24"/>
          <w:szCs w:val="24"/>
          <w:lang w:val="fr-FR"/>
        </w:rPr>
        <w:t>aparținând cultelor religioase recunoscute din România, precum și documentele necesare în vederea solicitării, acordării și justificării fondurilor alocate.</w:t>
      </w:r>
    </w:p>
    <w:p w14:paraId="434726DE">
      <w:p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Acordarea sprijinului financiar se realizează în conformitate cu prevederile:</w:t>
      </w:r>
    </w:p>
    <w:p w14:paraId="1BAAEB71">
      <w:pPr>
        <w:numPr>
          <w:ilvl w:val="0"/>
          <w:numId w:val="1"/>
        </w:num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Ordonanței Guvernului nr. 82/2001 privind stabilirea unor forme de sprijin financiar pentru unitățile de cult aparținând cultelor religioase recunoscute din România, cu modificările și completările ulterioare;</w:t>
      </w:r>
    </w:p>
    <w:p w14:paraId="07170AE5">
      <w:pPr>
        <w:numPr>
          <w:ilvl w:val="0"/>
          <w:numId w:val="1"/>
        </w:num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Legii nr. 384/2023 pentru modificarea și completarea Ordonanței Guvernului nr. 82/2001;</w:t>
      </w:r>
    </w:p>
    <w:p w14:paraId="1A09B98D">
      <w:pPr>
        <w:numPr>
          <w:ilvl w:val="0"/>
          <w:numId w:val="1"/>
        </w:num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Hotărârii Guvernului nr. 894/2024 pentru modificarea și completarea Normelor metodologice de aplicare a prevederilor Ordonanței Guvernului nr. 82/2001, aprobate prin Hotărârea Guvernului nr. 1.470/2002;</w:t>
      </w:r>
    </w:p>
    <w:p w14:paraId="02201F35">
      <w:pPr>
        <w:numPr>
          <w:ilvl w:val="0"/>
          <w:numId w:val="1"/>
        </w:num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Ordonanței de urgență a Guvernului nr. 57/2019 privind Codul administrativ, cu modificările și completările ulterioare;</w:t>
      </w:r>
    </w:p>
    <w:p w14:paraId="2559E496">
      <w:pPr>
        <w:numPr>
          <w:ilvl w:val="0"/>
          <w:numId w:val="1"/>
        </w:num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precum și ale celorlalte acte normative incidente în materia acordării și utilizării fondurilor publice.</w:t>
      </w:r>
    </w:p>
    <w:p w14:paraId="04A3080B">
      <w:p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Sprijinul financiar se acordă în limita creditelor bugetare aprobate anual prin bugetul local al Orașului Borsec, cu respectarea principiilor legalității, transparenței, tratamentului egal, eficienței utilizării fondurilor publice și responsabilității în gestionarea acestora.</w:t>
      </w:r>
    </w:p>
    <w:p w14:paraId="39179A1D">
      <w:pPr>
        <w:jc w:val="both"/>
        <w:rPr>
          <w:rFonts w:hint="default" w:ascii="Times New Roman" w:hAnsi="Times New Roman" w:cs="Times New Roman"/>
          <w:sz w:val="24"/>
          <w:szCs w:val="24"/>
          <w:lang w:val="en-US"/>
        </w:rPr>
      </w:pPr>
    </w:p>
    <w:p w14:paraId="08DBDC74">
      <w:pPr>
        <w:jc w:val="both"/>
        <w:rPr>
          <w:rFonts w:hint="default" w:ascii="Times New Roman" w:hAnsi="Times New Roman" w:cs="Times New Roman"/>
          <w:sz w:val="24"/>
          <w:szCs w:val="24"/>
          <w:lang w:val="en-US"/>
        </w:rPr>
      </w:pPr>
    </w:p>
    <w:p w14:paraId="24548392">
      <w:pPr>
        <w:jc w:val="both"/>
        <w:rPr>
          <w:rFonts w:hint="default" w:ascii="Times New Roman" w:hAnsi="Times New Roman" w:cs="Times New Roman"/>
          <w:b/>
          <w:bCs/>
          <w:sz w:val="24"/>
          <w:szCs w:val="24"/>
          <w:lang w:val="fr-FR"/>
        </w:rPr>
      </w:pPr>
      <w:r>
        <w:rPr>
          <w:rFonts w:hint="default" w:ascii="Times New Roman" w:hAnsi="Times New Roman" w:cs="Times New Roman"/>
          <w:b/>
          <w:bCs/>
          <w:sz w:val="24"/>
          <w:szCs w:val="24"/>
          <w:lang w:val="fr-FR"/>
        </w:rPr>
        <w:t>II. Documentele necesare pentru acordarea sprijinului financiar</w:t>
      </w:r>
    </w:p>
    <w:p w14:paraId="285A8E0B">
      <w:pPr>
        <w:jc w:val="both"/>
        <w:rPr>
          <w:rFonts w:hint="default" w:ascii="Times New Roman" w:hAnsi="Times New Roman" w:cs="Times New Roman"/>
          <w:b/>
          <w:bCs/>
          <w:sz w:val="24"/>
          <w:szCs w:val="24"/>
          <w:lang w:val="fr-FR"/>
        </w:rPr>
      </w:pPr>
      <w:r>
        <w:rPr>
          <w:rFonts w:hint="default" w:ascii="Times New Roman" w:hAnsi="Times New Roman" w:cs="Times New Roman"/>
          <w:b/>
          <w:bCs/>
          <w:sz w:val="24"/>
          <w:szCs w:val="24"/>
          <w:lang w:val="ro-RO"/>
        </w:rPr>
        <w:t xml:space="preserve">- </w:t>
      </w:r>
      <w:r>
        <w:rPr>
          <w:rFonts w:hint="default" w:ascii="Times New Roman" w:hAnsi="Times New Roman" w:cs="Times New Roman"/>
          <w:b/>
          <w:bCs/>
          <w:sz w:val="24"/>
          <w:szCs w:val="24"/>
          <w:lang w:val="fr-FR"/>
        </w:rPr>
        <w:t>Documentația de solicitare</w:t>
      </w:r>
    </w:p>
    <w:p w14:paraId="35081443">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(1) În vederea acordării sprijinului financiar din bugetul local al Orașului Borsec, unitățile de cult solicitante vor depune un dosar complet, care va cuprinde, după caz, următoarele documente:</w:t>
      </w:r>
    </w:p>
    <w:p w14:paraId="11FE2722">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a) cererea-tip de solicitare a sprijinului financiar, completată integral și semnată de reprezentantul legal al unității de cult;</w:t>
      </w:r>
    </w:p>
    <w:p w14:paraId="5E300031">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b) devizul estimativ al lucrărilor de construcții sau reparații, întocmit în conformitate cu reglementările legale în vigoare, aferent lucrărilor rămase de executat, actualizat pentru anul în curs, însușit prin semnătură de executant sau proiectant și de beneficiar, precum și vizat de dirigintele de șantier, după caz;</w:t>
      </w:r>
    </w:p>
    <w:p w14:paraId="72844485">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c) copia autorizației de construire, emisă în condițiile Legii nr. 50/1991 privind autorizarea executării lucrărilor de construcții, republicată, cu modificările și completările ulterioare, ori a actului emis de autoritatea competentă din care rezultă că lucrarea nu necesită autorizație de construire;</w:t>
      </w:r>
    </w:p>
    <w:p w14:paraId="574591A9">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d) în cazul monumentelor istorice sau al bunurilor aparținând patrimoniului cultural național, copia avizului emis de instituțiile competente, în conformitate cu legislația privind protejarea și conservarea patrimoniului cultural;</w:t>
      </w:r>
    </w:p>
    <w:p w14:paraId="22F1D73D">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e) pentru lucrările de pictură executate la lăcașurile de cult aparținând Bisericii Ortodoxe Române, copia avizului emis de Comisia pentru pictură bisericească;</w:t>
      </w:r>
    </w:p>
    <w:p w14:paraId="32DB06A5">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f) pentru solicitările care vizează activități de asistență socială, proiectul activității propuse, însoțit de devizul estimativ al cheltuielilor;</w:t>
      </w:r>
    </w:p>
    <w:p w14:paraId="179AA65C">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g) pentru alte categorii de cheltuieli eligibile, documente justificative specifice naturii solicitării;</w:t>
      </w:r>
    </w:p>
    <w:p w14:paraId="22ECD6AA">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h) avizul cultului sau al unității centrale de cult, emis pentru anul în curs, privind solicitarea sprijinului financiar;</w:t>
      </w:r>
    </w:p>
    <w:p w14:paraId="72F3F6EB">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i) copia certificatului de înregistrare fiscală (CIF);</w:t>
      </w:r>
    </w:p>
    <w:p w14:paraId="14549A4C">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j) extrasul de cont bancar al unității de cult solicitante, emis cu cel mult 60 de zile înainte de data depunerii cererii, din care să rezulte codul IBAN;</w:t>
      </w:r>
    </w:p>
    <w:p w14:paraId="0CB01214">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k) documentele care atestă dreptul unității de cult de a desfășura activități sociale, medicale sau educaționale, după caz;</w:t>
      </w:r>
    </w:p>
    <w:p w14:paraId="59B25325">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l) declarația pe propria răspundere a reprezentantului legal al solicitantului privind utilizarea exclusivă a sprijinului financiar pentru obiectivele și activitățile prevăzute în documentația depusă;</w:t>
      </w:r>
    </w:p>
    <w:p w14:paraId="292C9007">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m) extrasul de carte funciară, emis în anul depunerii cererii și cu cel mult 30 de zile anterior depunerii acesteia, din care să rezulte dreptul de proprietate sau de concesiune, pentru o perioadă de minimum 15 ani, asupra imobilelor în care se desfășoară activități sociale, medicale sau de învățământ, după caz;</w:t>
      </w:r>
    </w:p>
    <w:p w14:paraId="2D9E315D">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n) fotografii color recente, datate și asumate prin semnătură de beneficiar, din care să rezulte stadiul existent al obiectivului pentru care se solicită sprijin financiar.</w:t>
      </w:r>
    </w:p>
    <w:p w14:paraId="28D887F1">
      <w:pPr>
        <w:jc w:val="both"/>
        <w:rPr>
          <w:rFonts w:hint="default" w:ascii="Times New Roman" w:hAnsi="Times New Roman" w:cs="Times New Roman"/>
          <w:b/>
          <w:bCs/>
          <w:sz w:val="24"/>
          <w:szCs w:val="24"/>
          <w:lang w:val="fr-FR"/>
        </w:rPr>
      </w:pPr>
      <w:r>
        <w:rPr>
          <w:rFonts w:hint="default" w:ascii="Times New Roman" w:hAnsi="Times New Roman" w:cs="Times New Roman"/>
          <w:b/>
          <w:bCs/>
          <w:sz w:val="24"/>
          <w:szCs w:val="24"/>
          <w:lang w:val="ro-RO"/>
        </w:rPr>
        <w:t xml:space="preserve">- </w:t>
      </w:r>
      <w:r>
        <w:rPr>
          <w:rFonts w:hint="default" w:ascii="Times New Roman" w:hAnsi="Times New Roman" w:cs="Times New Roman"/>
          <w:b/>
          <w:bCs/>
          <w:sz w:val="24"/>
          <w:szCs w:val="24"/>
          <w:lang w:val="fr-FR"/>
        </w:rPr>
        <w:t>Completarea documentației</w:t>
      </w:r>
    </w:p>
    <w:p w14:paraId="15E3E326">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(1) În cazul în care documentația depusă este incompletă, solicitantul o poate completa în termen de cel mult 90 de zile de la data înregistrării cererii, cu respectarea prevederilor legale aplicabile.</w:t>
      </w:r>
    </w:p>
    <w:p w14:paraId="628DDDED">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(2) În situația în care documentația nu este completată în termenul prevăzut la alin. (1), cererea nu va fi propusă spre finanțare.</w:t>
      </w:r>
    </w:p>
    <w:p w14:paraId="7787C4FB">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(3) Pentru lucrările cuprinse într-o documentație care nu a fost completată în termenul legal, solicitantul poate depune o nouă cerere de finanțare numai în cadrul unei sesiuni ulterioare sau în anul calendaristic următor, după caz.</w:t>
      </w:r>
    </w:p>
    <w:p w14:paraId="4F749689">
      <w:pPr>
        <w:jc w:val="both"/>
        <w:rPr>
          <w:rFonts w:hint="default" w:ascii="Times New Roman" w:hAnsi="Times New Roman" w:cs="Times New Roman"/>
          <w:b/>
          <w:bCs/>
          <w:sz w:val="24"/>
          <w:szCs w:val="24"/>
          <w:lang w:val="fr-FR"/>
        </w:rPr>
      </w:pPr>
      <w:r>
        <w:rPr>
          <w:rFonts w:hint="default" w:ascii="Times New Roman" w:hAnsi="Times New Roman" w:cs="Times New Roman"/>
          <w:b/>
          <w:bCs/>
          <w:sz w:val="24"/>
          <w:szCs w:val="24"/>
          <w:lang w:val="ro-RO"/>
        </w:rPr>
        <w:t xml:space="preserve">- </w:t>
      </w:r>
      <w:r>
        <w:rPr>
          <w:rFonts w:hint="default" w:ascii="Times New Roman" w:hAnsi="Times New Roman" w:cs="Times New Roman"/>
          <w:b/>
          <w:bCs/>
          <w:sz w:val="24"/>
          <w:szCs w:val="24"/>
          <w:lang w:val="fr-FR"/>
        </w:rPr>
        <w:t>Întocmirea dosarului de solicitare a sprijinului financiar</w:t>
      </w:r>
    </w:p>
    <w:p w14:paraId="46BFEC32">
      <w:pPr>
        <w:jc w:val="both"/>
        <w:rPr>
          <w:rFonts w:hint="default" w:ascii="Times New Roman" w:hAnsi="Times New Roman" w:cs="Times New Roman"/>
          <w:b/>
          <w:bCs/>
          <w:sz w:val="24"/>
          <w:szCs w:val="24"/>
          <w:lang w:val="fr-FR"/>
        </w:rPr>
      </w:pPr>
      <w:r>
        <w:rPr>
          <w:rFonts w:hint="default" w:ascii="Times New Roman" w:hAnsi="Times New Roman" w:cs="Times New Roman"/>
          <w:b/>
          <w:bCs/>
          <w:sz w:val="24"/>
          <w:szCs w:val="24"/>
          <w:lang w:val="fr-FR"/>
        </w:rPr>
        <w:t>Cererea de finanțare</w:t>
      </w:r>
    </w:p>
    <w:p w14:paraId="4BD51F9E">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(1) Cererea de finanțare se întocmește exclusiv pe modelul prevăzut în anexele prezentului ghid.</w:t>
      </w:r>
    </w:p>
    <w:p w14:paraId="4A2AC7FD">
      <w:p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(2) Toate rubricile formularului sunt obligatorii și vor fi completate integral, cu excepția rubricilor referitoare la:</w:t>
      </w:r>
    </w:p>
    <w:p w14:paraId="66471BB6">
      <w:pPr>
        <w:numPr>
          <w:ilvl w:val="0"/>
          <w:numId w:val="2"/>
        </w:num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avizul pentru monumente istorice;</w:t>
      </w:r>
    </w:p>
    <w:p w14:paraId="50FEF70C">
      <w:pPr>
        <w:numPr>
          <w:ilvl w:val="0"/>
          <w:numId w:val="2"/>
        </w:num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avizul Comisiei pentru pictură bisericească,</w:t>
      </w:r>
    </w:p>
    <w:p w14:paraId="605870B5">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în situațiile în care acestea nu sunt aplicabile. În aceste cazuri, solicitantul va menționa „Nu este cazul” sau va completa rubrica potrivit instrucțiunilor din formular.</w:t>
      </w:r>
    </w:p>
    <w:p w14:paraId="3BE8B86E">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(3) Rubrica referitoare la autorizația de construire este obligatorie pentru toate lucrările care, potrivit legislației în vigoare, necesită emiterea unei autorizații de construire.</w:t>
      </w:r>
    </w:p>
    <w:p w14:paraId="69F82448">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(4) La rubrica „Motivarea cererii”, solicitantul va prezenta în mod clar și detaliat obiectul solicitării, necesitatea acordării sprijinului financiar și descrierea lucrărilor ori a activităților pentru care se solicită finanțarea.</w:t>
      </w:r>
    </w:p>
    <w:p w14:paraId="6F94D391">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(5) Valoarea înscrisă în cerere trebuie să corespundă valorii totale din devizul anexat și va include taxa pe valoarea adăugată (TVA), după caz.</w:t>
      </w:r>
    </w:p>
    <w:p w14:paraId="3B8553B8">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(6) Cererea va fi semnată de reprezentantul legal al unității de cult și, dacă este cazul, va fi ștampilată.</w:t>
      </w:r>
    </w:p>
    <w:p w14:paraId="04E97F02">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(7) Solicitantul are obligația de a bifa toate documentele anexate cererii, conform listei prevăzute în formularul-tip.</w:t>
      </w:r>
    </w:p>
    <w:p w14:paraId="0CBA15F2">
      <w:pPr>
        <w:jc w:val="both"/>
        <w:rPr>
          <w:rFonts w:hint="default" w:ascii="Times New Roman" w:hAnsi="Times New Roman" w:cs="Times New Roman"/>
          <w:b/>
          <w:bCs/>
          <w:sz w:val="24"/>
          <w:szCs w:val="24"/>
          <w:lang w:val="fr-FR"/>
        </w:rPr>
      </w:pPr>
      <w:r>
        <w:rPr>
          <w:rFonts w:hint="default" w:ascii="Times New Roman" w:hAnsi="Times New Roman" w:cs="Times New Roman"/>
          <w:b/>
          <w:bCs/>
          <w:sz w:val="24"/>
          <w:szCs w:val="24"/>
          <w:lang w:val="fr-FR"/>
        </w:rPr>
        <w:t>Declarațiile pe propria răspundere</w:t>
      </w:r>
    </w:p>
    <w:p w14:paraId="59E88A74">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(1) Dosarul va cuprinde declarațiile pe propria răspundere prevăzute în anexele prezentului ghid, completate integral și semnate de reprezentantul legal al unității de cult.</w:t>
      </w:r>
    </w:p>
    <w:p w14:paraId="49145E0E">
      <w:pPr>
        <w:jc w:val="both"/>
        <w:rPr>
          <w:rFonts w:hint="default" w:ascii="Times New Roman" w:hAnsi="Times New Roman" w:cs="Times New Roman"/>
          <w:b/>
          <w:bCs/>
          <w:sz w:val="24"/>
          <w:szCs w:val="24"/>
          <w:lang w:val="fr-FR"/>
        </w:rPr>
      </w:pPr>
      <w:r>
        <w:rPr>
          <w:rFonts w:hint="default" w:ascii="Times New Roman" w:hAnsi="Times New Roman" w:cs="Times New Roman"/>
          <w:b/>
          <w:bCs/>
          <w:sz w:val="24"/>
          <w:szCs w:val="24"/>
          <w:lang w:val="fr-FR"/>
        </w:rPr>
        <w:t>Documentele anexate</w:t>
      </w:r>
    </w:p>
    <w:p w14:paraId="2D6917BA">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 xml:space="preserve">(1) Copiile documentelor depuse vor fi certificate pentru conformitate cu originalul prin înscrierea mențiunii </w:t>
      </w:r>
      <w:r>
        <w:rPr>
          <w:rFonts w:hint="default" w:ascii="Times New Roman" w:hAnsi="Times New Roman" w:cs="Times New Roman"/>
          <w:b/>
          <w:bCs/>
          <w:sz w:val="24"/>
          <w:szCs w:val="24"/>
          <w:lang w:val="fr-FR"/>
        </w:rPr>
        <w:t>„Conform cu originalul”</w:t>
      </w:r>
      <w:r>
        <w:rPr>
          <w:rFonts w:hint="default" w:ascii="Times New Roman" w:hAnsi="Times New Roman" w:cs="Times New Roman"/>
          <w:sz w:val="24"/>
          <w:szCs w:val="24"/>
          <w:lang w:val="fr-FR"/>
        </w:rPr>
        <w:t>, semnătura reprezentantului legal și, după caz, aplicarea ștampilei unității de cult.</w:t>
      </w:r>
    </w:p>
    <w:p w14:paraId="33C00FD7">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(2) În cazul lucrărilor executate asupra monumentelor istorice sau asupra bunurilor din patrimoniul cultural național, dosarul va cuprinde copia avizului emis de autoritatea competentă în domeniul protejării patrimoniului cultural.</w:t>
      </w:r>
    </w:p>
    <w:p w14:paraId="6A2C79B4">
      <w:pPr>
        <w:jc w:val="left"/>
        <w:rPr>
          <w:rFonts w:hint="default" w:ascii="Times New Roman" w:hAnsi="Times New Roman" w:cs="Times New Roman"/>
          <w:sz w:val="24"/>
          <w:szCs w:val="24"/>
          <w:lang w:val="fr-FR"/>
        </w:rPr>
      </w:pPr>
      <w:r>
        <w:rPr>
          <w:rFonts w:hint="default" w:ascii="Times New Roman" w:hAnsi="Times New Roman" w:cs="Times New Roman"/>
          <w:sz w:val="24"/>
          <w:szCs w:val="24"/>
          <w:lang w:val="fr-FR"/>
        </w:rPr>
        <w:t>(3) Pentru lucrările de pictură bisericească se vor anexa, după caz:</w:t>
      </w:r>
      <w:r>
        <w:rPr>
          <w:rFonts w:hint="default" w:ascii="Times New Roman" w:hAnsi="Times New Roman" w:cs="Times New Roman"/>
          <w:sz w:val="24"/>
          <w:szCs w:val="24"/>
          <w:lang w:val="fr-FR"/>
        </w:rPr>
        <w:br w:type="textWrapping"/>
      </w:r>
      <w:r>
        <w:rPr>
          <w:rFonts w:hint="default" w:ascii="Times New Roman" w:hAnsi="Times New Roman" w:cs="Times New Roman"/>
          <w:sz w:val="24"/>
          <w:szCs w:val="24"/>
          <w:lang w:val="fr-FR"/>
        </w:rPr>
        <w:t>a) avizul Comisiei pentru pictură bisericească;</w:t>
      </w:r>
      <w:r>
        <w:rPr>
          <w:rFonts w:hint="default" w:ascii="Times New Roman" w:hAnsi="Times New Roman" w:cs="Times New Roman"/>
          <w:sz w:val="24"/>
          <w:szCs w:val="24"/>
          <w:lang w:val="fr-FR"/>
        </w:rPr>
        <w:br w:type="textWrapping"/>
      </w:r>
      <w:r>
        <w:rPr>
          <w:rFonts w:hint="default" w:ascii="Times New Roman" w:hAnsi="Times New Roman" w:cs="Times New Roman"/>
          <w:sz w:val="24"/>
          <w:szCs w:val="24"/>
          <w:lang w:val="fr-FR"/>
        </w:rPr>
        <w:t>b) proiectul și devizul aprobate de comisia competentă;</w:t>
      </w:r>
      <w:r>
        <w:rPr>
          <w:rFonts w:hint="default" w:ascii="Times New Roman" w:hAnsi="Times New Roman" w:cs="Times New Roman"/>
          <w:sz w:val="24"/>
          <w:szCs w:val="24"/>
          <w:lang w:val="fr-FR"/>
        </w:rPr>
        <w:br w:type="textWrapping"/>
      </w:r>
      <w:r>
        <w:rPr>
          <w:rFonts w:hint="default" w:ascii="Times New Roman" w:hAnsi="Times New Roman" w:cs="Times New Roman"/>
          <w:sz w:val="24"/>
          <w:szCs w:val="24"/>
          <w:lang w:val="fr-FR"/>
        </w:rPr>
        <w:t>c) contractul încheiat cu executantul lucrărilor, actualizat pentru lucrările rămase de executat.</w:t>
      </w:r>
    </w:p>
    <w:p w14:paraId="4745DCFC">
      <w:pPr>
        <w:jc w:val="both"/>
        <w:rPr>
          <w:rFonts w:hint="default" w:ascii="Times New Roman" w:hAnsi="Times New Roman" w:cs="Times New Roman"/>
          <w:b/>
          <w:bCs/>
          <w:sz w:val="24"/>
          <w:szCs w:val="24"/>
          <w:lang w:val="fr-FR"/>
        </w:rPr>
      </w:pPr>
      <w:r>
        <w:rPr>
          <w:rFonts w:hint="default" w:ascii="Times New Roman" w:hAnsi="Times New Roman" w:cs="Times New Roman"/>
          <w:b/>
          <w:bCs/>
          <w:sz w:val="24"/>
          <w:szCs w:val="24"/>
          <w:lang w:val="fr-FR"/>
        </w:rPr>
        <w:t>Devizul lucrărilor</w:t>
      </w:r>
    </w:p>
    <w:p w14:paraId="5E3B8D48">
      <w:pPr>
        <w:jc w:val="left"/>
        <w:rPr>
          <w:rFonts w:hint="default" w:ascii="Times New Roman" w:hAnsi="Times New Roman" w:cs="Times New Roman"/>
          <w:sz w:val="24"/>
          <w:szCs w:val="24"/>
          <w:lang w:val="fr-FR"/>
        </w:rPr>
      </w:pPr>
      <w:r>
        <w:rPr>
          <w:rFonts w:hint="default" w:ascii="Times New Roman" w:hAnsi="Times New Roman" w:cs="Times New Roman"/>
          <w:sz w:val="24"/>
          <w:szCs w:val="24"/>
          <w:lang w:val="fr-FR"/>
        </w:rPr>
        <w:t>(1) Devizul estimativ va fi întocmit la prețurile actualizate și în conformitate cu reglementările legale privind formarea prețurilor și aplicarea TVA.</w:t>
      </w:r>
    </w:p>
    <w:p w14:paraId="2DA7E5EA">
      <w:pPr>
        <w:jc w:val="left"/>
        <w:rPr>
          <w:rFonts w:hint="default" w:ascii="Times New Roman" w:hAnsi="Times New Roman" w:cs="Times New Roman"/>
          <w:sz w:val="24"/>
          <w:szCs w:val="24"/>
          <w:lang w:val="fr-FR"/>
        </w:rPr>
      </w:pPr>
      <w:r>
        <w:rPr>
          <w:rFonts w:hint="default" w:ascii="Times New Roman" w:hAnsi="Times New Roman" w:cs="Times New Roman"/>
          <w:sz w:val="24"/>
          <w:szCs w:val="24"/>
          <w:lang w:val="fr-FR"/>
        </w:rPr>
        <w:t>(2) Devizul va avea caracter analitic și va evidenția în mod detaliat categoriile de lucrări, cantitățile de materiale, manopera și celelalte cheltuieli aferente.</w:t>
      </w:r>
    </w:p>
    <w:p w14:paraId="1D2C04EC">
      <w:pPr>
        <w:jc w:val="left"/>
        <w:rPr>
          <w:rFonts w:hint="default" w:ascii="Times New Roman" w:hAnsi="Times New Roman" w:cs="Times New Roman"/>
          <w:sz w:val="24"/>
          <w:szCs w:val="24"/>
          <w:lang w:val="fr-FR"/>
        </w:rPr>
      </w:pPr>
      <w:r>
        <w:rPr>
          <w:rFonts w:hint="default" w:ascii="Times New Roman" w:hAnsi="Times New Roman" w:cs="Times New Roman"/>
          <w:sz w:val="24"/>
          <w:szCs w:val="24"/>
          <w:lang w:val="fr-FR"/>
        </w:rPr>
        <w:t>(3) Devizul va fi datat și semnat de persoanele competente și, după caz, vizat în conformitate cu prevederile legale.</w:t>
      </w:r>
    </w:p>
    <w:p w14:paraId="3CC58D14">
      <w:pPr>
        <w:jc w:val="both"/>
        <w:rPr>
          <w:rFonts w:hint="default" w:ascii="Times New Roman" w:hAnsi="Times New Roman" w:cs="Times New Roman"/>
          <w:b/>
          <w:bCs/>
          <w:sz w:val="24"/>
          <w:szCs w:val="24"/>
          <w:lang w:val="fr-FR"/>
        </w:rPr>
      </w:pPr>
      <w:r>
        <w:rPr>
          <w:rFonts w:hint="default" w:ascii="Times New Roman" w:hAnsi="Times New Roman" w:cs="Times New Roman"/>
          <w:b/>
          <w:bCs/>
          <w:sz w:val="24"/>
          <w:szCs w:val="24"/>
          <w:lang w:val="fr-FR"/>
        </w:rPr>
        <w:t>Documente specifice</w:t>
      </w:r>
    </w:p>
    <w:p w14:paraId="01C20CB7">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(1) În cazul solicitărilor privind cheltuieli de întreținere sau funcționare, solicitantul va prezenta documente justificative din care să rezulte nivelul veniturilor proprii și necesitatea acordării sprijinului financiar.</w:t>
      </w:r>
    </w:p>
    <w:p w14:paraId="0C6E70CC">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(2) Certificatul de înregistrare fiscală și extrasul de cont bancar sunt obligatorii pentru identificarea solicitantului și a contului în care urmează să fie virat sprijinul financiar.</w:t>
      </w:r>
    </w:p>
    <w:p w14:paraId="03E9EAF4">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(3) Fotografiile anexate documentației trebuie să reflecte în mod fidel stadiul obiectivului pentru care se solicită finanțarea și vor fi datate și asumate de solicitant.</w:t>
      </w:r>
    </w:p>
    <w:p w14:paraId="3FE73686">
      <w:pPr>
        <w:jc w:val="both"/>
        <w:rPr>
          <w:rFonts w:hint="default" w:ascii="Times New Roman" w:hAnsi="Times New Roman" w:cs="Times New Roman"/>
          <w:sz w:val="24"/>
          <w:szCs w:val="24"/>
          <w:lang w:val="fr-FR"/>
        </w:rPr>
      </w:pPr>
      <w:r>
        <w:rPr>
          <w:rFonts w:hint="default" w:ascii="Times New Roman" w:hAnsi="Times New Roman" w:cs="Times New Roman"/>
          <w:sz w:val="24"/>
          <w:szCs w:val="24"/>
          <w:lang w:val="fr-FR"/>
        </w:rPr>
        <w:t>(4) În cazul proiectelor de asistență socială, documentația va cuprinde descrierea activităților propuse, justificarea necesității proiectului, obiectivele urmărite, grupul-țintă, perioada de implementare și bugetul estimativ.</w:t>
      </w:r>
    </w:p>
    <w:p w14:paraId="24237D7D">
      <w:pPr>
        <w:jc w:val="both"/>
        <w:rPr>
          <w:rFonts w:hint="default" w:ascii="Times New Roman" w:hAnsi="Times New Roman" w:cs="Times New Roman"/>
          <w:color w:val="auto"/>
          <w:sz w:val="24"/>
          <w:szCs w:val="24"/>
          <w:lang w:val="fr-FR"/>
        </w:rPr>
      </w:pPr>
      <w:r>
        <w:rPr>
          <w:rFonts w:hint="default" w:ascii="Times New Roman" w:hAnsi="Times New Roman" w:cs="Times New Roman"/>
          <w:sz w:val="24"/>
          <w:szCs w:val="24"/>
          <w:lang w:val="fr-FR"/>
        </w:rPr>
        <w:t>(5) Sunt eligibile numai activitățile organizate și desfășurate de unitățile de cult, în conformitate cu legislația în vigoare și cu scopul pentru care se solicită sprijinul</w:t>
      </w:r>
      <w:r>
        <w:rPr>
          <w:rFonts w:hint="default" w:ascii="Times New Roman" w:hAnsi="Times New Roman" w:cs="Times New Roman"/>
          <w:color w:val="auto"/>
          <w:sz w:val="24"/>
          <w:szCs w:val="24"/>
          <w:lang w:val="fr-FR"/>
        </w:rPr>
        <w:t xml:space="preserve"> financiar.</w:t>
      </w:r>
    </w:p>
    <w:p w14:paraId="4DC9C8BC">
      <w:pPr>
        <w:jc w:val="both"/>
        <w:rPr>
          <w:rFonts w:hint="default" w:ascii="Times New Roman" w:hAnsi="Times New Roman" w:cs="Times New Roman"/>
          <w:b/>
          <w:bCs/>
          <w:sz w:val="24"/>
          <w:szCs w:val="24"/>
          <w:lang w:val="fr-FR"/>
        </w:rPr>
      </w:pPr>
      <w:r>
        <w:rPr>
          <w:rFonts w:hint="default" w:ascii="Times New Roman" w:hAnsi="Times New Roman" w:cs="Times New Roman"/>
          <w:b/>
          <w:bCs/>
          <w:sz w:val="24"/>
          <w:szCs w:val="24"/>
          <w:lang w:val="fr-FR"/>
        </w:rPr>
        <w:t>IV. Justificarea utilizării sprijinului financiar</w:t>
      </w:r>
    </w:p>
    <w:p w14:paraId="3FFABABB">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(1) La întocmirea deconturilor justificative pentru sprijinul financiar se vor avea în vedere următoarele: </w:t>
      </w:r>
    </w:p>
    <w:p w14:paraId="43CA29D1">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a) toate documentele justificative, prezentate în copie, vor fi certificate prin semnătura olografă sau digitală a beneficiarului sprijinului financiar. Documentele justificative trebuie să fie întocmite potrivit reglementărilor în vigoare privind activitatea financiar-contabilă; </w:t>
      </w:r>
    </w:p>
    <w:p w14:paraId="61837053">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b) nu se vor admite la justificare documente care conțin achiziții de materiale sau servicii, altele decât cele pentru care a fost acordat sprijinul financiar, care nu sunt cuprinse în devizul înaintat pentru obținerea sprijinului financiar; </w:t>
      </w:r>
    </w:p>
    <w:p w14:paraId="60728E40">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c) documentele justificative trebuie să fie lizibile și să nu prezinte ștersături; nu se admit documente trimise prin fax; </w:t>
      </w:r>
    </w:p>
    <w:p w14:paraId="09BF9BBF">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d) facturile fiscale vor fi însoțite de ordine de plată, chitanțe, bonuri fiscale, extrase privind viramente bancare, după caz, pentru bunuri livrate, lucrări executate și servicii prestate după data primirii sprijinului financiar; </w:t>
      </w:r>
    </w:p>
    <w:p w14:paraId="2E879CC9">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e) actele justificative vor cuprinde în mod obligatoriu copia extrasului de cont bancar prin care se face dovada primirii sprijinului financiar alocat; </w:t>
      </w:r>
    </w:p>
    <w:p w14:paraId="6D643AFF">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f) pentru lucrările de pictură bisericească executate ca activitate independentă, prin contract de cesiune a drepturilor de autor, se vor atașa și ordinele de plată din care să reiasă plata impozitului pe venit și a tuturor contribuțiilor prevăzute de lege; </w:t>
      </w:r>
    </w:p>
    <w:p w14:paraId="7DDFDDD4">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g) pentru lucrările de restaurare a picturii bisericești executate de către o persoană fizică autorizată se vor transmite documentele justificative prevăzute la lit. d);</w:t>
      </w:r>
    </w:p>
    <w:p w14:paraId="294785A6">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h) nu se vor admite la justificare mijloacele fixe achiziționate pentru dotarea lăcașurilor de cult, așezămintelor sociale și medicale, instituțiilor media și muzeale ale cultelor religioase sau pentru realizarea de producții audio-video despre activitățile cultelor religioase, care nu se regăsesc în lista de investiții, aprobată de unitățile centrale de cult; </w:t>
      </w:r>
    </w:p>
    <w:p w14:paraId="70BBA3BA">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i) documentele justificative vor fi transmise până cel mai târziu la data de 15 decembrie 202</w:t>
      </w:r>
      <w:r>
        <w:rPr>
          <w:rFonts w:hint="default" w:ascii="Times New Roman" w:hAnsi="Times New Roman" w:eastAsia="SimSun" w:cs="Times New Roman"/>
          <w:sz w:val="24"/>
          <w:szCs w:val="24"/>
          <w:lang w:val="ro-RO"/>
        </w:rPr>
        <w:t>6</w:t>
      </w:r>
      <w:r>
        <w:rPr>
          <w:rFonts w:hint="default" w:ascii="Times New Roman" w:hAnsi="Times New Roman" w:eastAsia="SimSun" w:cs="Times New Roman"/>
          <w:sz w:val="24"/>
          <w:szCs w:val="24"/>
        </w:rPr>
        <w:t>;</w:t>
      </w:r>
    </w:p>
    <w:p w14:paraId="5CA395C2">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j) facturile aferente executării lucrărilor de proiectare, construire, restaurare, reparare sau pictură vor fi însoțite, după caz, de situații de lucrări, contracte, acte adiționale, anexe ale contractelor, note privind stadiul lucrărilor executate după primirea sprijinului financiar, vizate de diriginții de specialitate. În cazul monumentelor istorice sau al bunurilor care fac</w:t>
      </w:r>
      <w:bookmarkStart w:id="0" w:name="_GoBack"/>
      <w:bookmarkEnd w:id="0"/>
      <w:r>
        <w:rPr>
          <w:rFonts w:hint="default" w:ascii="Times New Roman" w:hAnsi="Times New Roman" w:eastAsia="SimSun" w:cs="Times New Roman"/>
          <w:sz w:val="24"/>
          <w:szCs w:val="24"/>
        </w:rPr>
        <w:t xml:space="preserve"> parte din patrimoniul cultural național mobil, documentația aferentă lucrărilor de restaurare va fi însoțită de viza expertului atestat de Ministerul Culturii, în conformitate cu prevederile Legii nr. 422/2001 privind protejarea monumentelor istorice, republicată, cu modificările și completările ulterioare; </w:t>
      </w:r>
    </w:p>
    <w:p w14:paraId="21203794">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k) pentru sprijinul financiar alocat, indiferent pentru care dintre categoriile lucrărilor prevăzute la art. 3 din ordonanță, solicitantul va depune alături de documentele justificative și un raport de justificare, prevăzut la art. 18, al utilizării sprijinului primit;</w:t>
      </w:r>
    </w:p>
    <w:p w14:paraId="01EB1CBE">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l) facturile de avans vor fi însoțite de facturi de regularizare a avansului;</w:t>
      </w:r>
    </w:p>
    <w:p w14:paraId="095B085F">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m) actele justificative vor fi însoțite de fotografii color transmise potrivit art. 14 alin. (1) lit. l), însușite de către beneficiarul sprijinului financiar, comparabile cu fotografiile care atestă stadiul lucrărilor executate, la data justificării; </w:t>
      </w:r>
    </w:p>
    <w:p w14:paraId="29D83289">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n) pentru imobilele achiziționate prin credit bancar în termen de 24 de luni de la data depunerii cererii de finanțare de către unitatea centrală de cult, aceasta transmite ordinul de plată, contractul de credit actualizat, contractul de ipotecă, adeverința emisă de bancă pentru certificarea soldului rămas după utilizarea sprijinului financiar și extrasul de carte funciară, iar în maximum 3 ani de la data primirii sprijinului financiar transmite extrasul de carte funciară care atestă faptul că imobilele achiziționate nu mai sunt grevate de sarcini; </w:t>
      </w:r>
    </w:p>
    <w:p w14:paraId="0BA73744">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o) documentația aferentă achiziționării de bunuri imobile va fi însoțită de un extras de carte funciară sau echivalentul acestuia în cazul imobilelor achiziționate în străinătate, din care să reiasă transferul de proprietate și faptul că imobilul achiziționat nu este grevat de sarcini;</w:t>
      </w:r>
    </w:p>
    <w:p w14:paraId="1A973044">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p) documentele emise pentru achiziții intracomunitare sau extracomunitare vor fi însoțite și de traducerea autorizată a acestora.</w:t>
      </w:r>
    </w:p>
    <w:p w14:paraId="7A4D72EB">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(2) Nu se admit la justificare facturi emise sau plătite înainte de primirea sprijinului financiar.</w:t>
      </w:r>
    </w:p>
    <w:p w14:paraId="3E68D916">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(3) Unitățile de cult care nu justifică sprijinul financiar conform termenelor precizate sunt obligate să restituie sumele rămase nejustificate după expirarea termenului de justificare. </w:t>
      </w:r>
    </w:p>
    <w:p w14:paraId="4D9313B3">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w:t>
      </w:r>
      <w:r>
        <w:rPr>
          <w:rFonts w:hint="default" w:ascii="Times New Roman" w:hAnsi="Times New Roman" w:eastAsia="SimSun" w:cs="Times New Roman"/>
          <w:sz w:val="24"/>
          <w:szCs w:val="24"/>
          <w:lang w:val="ro-RO"/>
        </w:rPr>
        <w:t>4</w:t>
      </w:r>
      <w:r>
        <w:rPr>
          <w:rFonts w:hint="default" w:ascii="Times New Roman" w:hAnsi="Times New Roman" w:eastAsia="SimSun" w:cs="Times New Roman"/>
          <w:sz w:val="24"/>
          <w:szCs w:val="24"/>
        </w:rPr>
        <w:t xml:space="preserve">) Sumele alocate ca sprijin financiar vor fi transmise direct solicitantului, integral ori eșalonat, cu informarea unității centrale de cult, sau vor fi transmise direct unității centrale de cult, după caz. </w:t>
      </w:r>
    </w:p>
    <w:p w14:paraId="0DE5AFCB">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w:t>
      </w:r>
      <w:r>
        <w:rPr>
          <w:rFonts w:hint="default" w:ascii="Times New Roman" w:hAnsi="Times New Roman" w:eastAsia="SimSun" w:cs="Times New Roman"/>
          <w:sz w:val="24"/>
          <w:szCs w:val="24"/>
          <w:lang w:val="ro-RO"/>
        </w:rPr>
        <w:t>5</w:t>
      </w:r>
      <w:r>
        <w:rPr>
          <w:rFonts w:hint="default" w:ascii="Times New Roman" w:hAnsi="Times New Roman" w:eastAsia="SimSun" w:cs="Times New Roman"/>
          <w:sz w:val="24"/>
          <w:szCs w:val="24"/>
        </w:rPr>
        <w:t>) Pentru acordarea tranșei a doua și a următoarelor tranșe este obligatorie justificarea sumei primite anterior.</w:t>
      </w:r>
    </w:p>
    <w:p w14:paraId="7E17ACFB">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color w:val="auto"/>
          <w:sz w:val="24"/>
          <w:szCs w:val="24"/>
          <w:lang w:val="ro-RO"/>
        </w:rPr>
      </w:pPr>
      <w:r>
        <w:rPr>
          <w:rFonts w:hint="default" w:ascii="Times New Roman" w:hAnsi="Times New Roman" w:eastAsia="SimSun" w:cs="Times New Roman"/>
          <w:sz w:val="24"/>
          <w:szCs w:val="24"/>
        </w:rPr>
        <w:t>(</w:t>
      </w:r>
      <w:r>
        <w:rPr>
          <w:rFonts w:hint="default" w:ascii="Times New Roman" w:hAnsi="Times New Roman" w:eastAsia="SimSun" w:cs="Times New Roman"/>
          <w:sz w:val="24"/>
          <w:szCs w:val="24"/>
          <w:lang w:val="ro-RO"/>
        </w:rPr>
        <w:t>6</w:t>
      </w:r>
      <w:r>
        <w:rPr>
          <w:rFonts w:hint="default" w:ascii="Times New Roman" w:hAnsi="Times New Roman" w:eastAsia="SimSun" w:cs="Times New Roman"/>
          <w:sz w:val="24"/>
          <w:szCs w:val="24"/>
        </w:rPr>
        <w:t>) În cazul în care sumele alocate se transmit unității centrale de cult pentru a fi transmise solicitantului, unitatea centrală de cult are obligația ca, în termen de 5 zile lucrătoare de la data intrării în cont, să transmită solicitantului suma alocată. (4) În vederea responsabilizării procesului de alocare și justificare a fondurilor se va încheia un protocol privind acordarea sprijinului financiar între Secretariatul de Stat pentru Culte și cultele religioase sau, după caz, unitatea centrală de cult, în condițiile</w:t>
      </w:r>
      <w:r>
        <w:rPr>
          <w:rFonts w:hint="default" w:ascii="Times New Roman" w:hAnsi="Times New Roman" w:eastAsia="SimSun" w:cs="Times New Roman"/>
          <w:color w:val="auto"/>
          <w:sz w:val="24"/>
          <w:szCs w:val="24"/>
        </w:rPr>
        <w:t xml:space="preserve"> legi</w:t>
      </w:r>
      <w:r>
        <w:rPr>
          <w:rFonts w:hint="default" w:ascii="Times New Roman" w:hAnsi="Times New Roman" w:eastAsia="SimSun" w:cs="Times New Roman"/>
          <w:color w:val="auto"/>
          <w:sz w:val="24"/>
          <w:szCs w:val="24"/>
          <w:lang w:val="ro-RO"/>
        </w:rPr>
        <w:t xml:space="preserve">. </w:t>
      </w:r>
    </w:p>
    <w:p w14:paraId="6E52240A">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color w:val="auto"/>
          <w:sz w:val="24"/>
          <w:szCs w:val="24"/>
          <w:lang w:val="ro-RO"/>
        </w:rPr>
      </w:pPr>
    </w:p>
    <w:p w14:paraId="4FA9429B">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b/>
          <w:bCs/>
          <w:sz w:val="24"/>
          <w:szCs w:val="24"/>
        </w:rPr>
      </w:pPr>
      <w:r>
        <w:rPr>
          <w:rFonts w:hint="default" w:ascii="Times New Roman" w:hAnsi="Times New Roman" w:eastAsia="SimSun" w:cs="Times New Roman"/>
          <w:b/>
          <w:bCs/>
          <w:sz w:val="24"/>
          <w:szCs w:val="24"/>
        </w:rPr>
        <w:t xml:space="preserve">Solicitantul va depune cererea de finanțare cu toate documentele anexate (nu numai cererea). Documentațiile vor putea fi completate în termen de maximum 90 de zile de la data depunerii cererii numai cu copia autorizației de construire, copia certificatului de urbanism sau actului eliberat de autoritatea locală competentă din care reiese că lucrarea nu necesită autorizație de construire, copia avizului pentru monumente istorice și bunurile din patrimoniul cultural național, copia avizului pentru lucrările de pictură a lăcașurilor de cult recunoscute și alte documente ale căror lipsă poate fi bine argumentată și astfel pot fi acceptate de către Comisia de evaluare/selectare a cererilor. Aceste documente se vor transmite pe suport de hârtie împreună cu adresa de înaintare, în care sunt enumerate documentele depuse. În caz contrar, aceste cereri nu vor fi propuse pentru alocarea fondurilor solicitate. O nouă cerere de alocare a unui sprijin financiar va putea fi depusă numai în sesiunea de toamnă sau în anul calendaristic următor. Orașul Borsec nu are obligația de a trimite înștiințare unităților de cult religioase privind documentele lipsă din documentația depusă. </w:t>
      </w:r>
    </w:p>
    <w:p w14:paraId="47878A7A">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b/>
          <w:bCs/>
          <w:sz w:val="24"/>
          <w:szCs w:val="24"/>
        </w:rPr>
      </w:pPr>
    </w:p>
    <w:p w14:paraId="353A64A5">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b/>
          <w:bCs/>
          <w:sz w:val="24"/>
          <w:szCs w:val="24"/>
        </w:rPr>
      </w:pPr>
      <w:r>
        <w:rPr>
          <w:rFonts w:hint="default" w:ascii="Times New Roman" w:hAnsi="Times New Roman" w:eastAsia="SimSun" w:cs="Times New Roman"/>
          <w:b/>
          <w:bCs/>
          <w:sz w:val="24"/>
          <w:szCs w:val="24"/>
        </w:rPr>
        <w:t>IV. Alocarea sprijinului financiar</w:t>
      </w:r>
    </w:p>
    <w:p w14:paraId="1B0F444A">
      <w:pPr>
        <w:pStyle w:val="33"/>
        <w:keepNext w:val="0"/>
        <w:keepLines w:val="0"/>
        <w:pageBreakBefore w:val="0"/>
        <w:widowControl/>
        <w:kinsoku/>
        <w:wordWrap/>
        <w:overflowPunct/>
        <w:topLinePunct w:val="0"/>
        <w:autoSpaceDE/>
        <w:autoSpaceDN w:val="0"/>
        <w:bidi w:val="0"/>
        <w:adjustRightInd/>
        <w:snapToGrid/>
        <w:spacing w:after="0" w:line="360" w:lineRule="auto"/>
        <w:ind w:firstLine="720" w:firstLineChars="0"/>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Sumele alocate ca sprijin financiar vor fi transmise direct solicitantului, integral ori eșalonat, cu informarea unității centrale de cult, după caz.</w:t>
      </w:r>
    </w:p>
    <w:p w14:paraId="20703000">
      <w:pPr>
        <w:pStyle w:val="33"/>
        <w:keepNext w:val="0"/>
        <w:keepLines w:val="0"/>
        <w:pageBreakBefore w:val="0"/>
        <w:widowControl/>
        <w:kinsoku/>
        <w:wordWrap/>
        <w:overflowPunct/>
        <w:topLinePunct w:val="0"/>
        <w:autoSpaceDE/>
        <w:autoSpaceDN w:val="0"/>
        <w:bidi w:val="0"/>
        <w:adjustRightInd/>
        <w:snapToGrid/>
        <w:spacing w:after="0" w:line="360" w:lineRule="auto"/>
        <w:ind w:firstLine="720" w:firstLineChars="0"/>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La atribuirea contractelor de lucrări și servicii se recomandă utilizarea catalogului electronic SICAP. </w:t>
      </w:r>
    </w:p>
    <w:p w14:paraId="5B3A2838">
      <w:pPr>
        <w:pStyle w:val="33"/>
        <w:keepNext w:val="0"/>
        <w:keepLines w:val="0"/>
        <w:pageBreakBefore w:val="0"/>
        <w:widowControl/>
        <w:kinsoku/>
        <w:wordWrap/>
        <w:overflowPunct/>
        <w:topLinePunct w:val="0"/>
        <w:autoSpaceDE/>
        <w:autoSpaceDN w:val="0"/>
        <w:bidi w:val="0"/>
        <w:adjustRightInd/>
        <w:snapToGrid/>
        <w:spacing w:after="0" w:line="360" w:lineRule="auto"/>
        <w:ind w:firstLine="720" w:firstLineChars="0"/>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În cazul în care suma alocată ca sprijin financiar de către Orașul Borsec va fi mai mică decât suma solicitată de către unitatea de cult solicitantă, Comisia de evaluare/selectare a cererilor stabilește destinația sprijinului financiar acordat de Orașul Borsec. </w:t>
      </w:r>
    </w:p>
    <w:p w14:paraId="1CD25305">
      <w:pPr>
        <w:pStyle w:val="33"/>
        <w:keepNext w:val="0"/>
        <w:keepLines w:val="0"/>
        <w:pageBreakBefore w:val="0"/>
        <w:widowControl/>
        <w:kinsoku/>
        <w:wordWrap/>
        <w:overflowPunct/>
        <w:topLinePunct w:val="0"/>
        <w:autoSpaceDE/>
        <w:autoSpaceDN w:val="0"/>
        <w:bidi w:val="0"/>
        <w:adjustRightInd/>
        <w:snapToGrid/>
        <w:spacing w:after="0" w:line="360" w:lineRule="auto"/>
        <w:ind w:firstLine="720" w:firstLineChars="0"/>
        <w:jc w:val="both"/>
        <w:textAlignment w:val="baseline"/>
        <w:rPr>
          <w:rFonts w:hint="default" w:ascii="Times New Roman" w:hAnsi="Times New Roman" w:eastAsia="SimSun" w:cs="Times New Roman"/>
          <w:b/>
          <w:bCs/>
          <w:sz w:val="24"/>
          <w:szCs w:val="24"/>
        </w:rPr>
      </w:pPr>
    </w:p>
    <w:p w14:paraId="342789D2">
      <w:pPr>
        <w:pStyle w:val="33"/>
        <w:keepNext w:val="0"/>
        <w:keepLines w:val="0"/>
        <w:pageBreakBefore w:val="0"/>
        <w:widowControl/>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b/>
          <w:bCs/>
          <w:sz w:val="24"/>
          <w:szCs w:val="24"/>
          <w:lang w:val="ro-RO"/>
        </w:rPr>
      </w:pPr>
      <w:r>
        <w:rPr>
          <w:rFonts w:hint="default" w:ascii="Times New Roman" w:hAnsi="Times New Roman" w:eastAsia="SimSun" w:cs="Times New Roman"/>
          <w:b/>
          <w:bCs/>
          <w:sz w:val="24"/>
          <w:szCs w:val="24"/>
        </w:rPr>
        <w:t>V. Decontarea sprijinului financiar</w:t>
      </w:r>
      <w:r>
        <w:rPr>
          <w:rFonts w:hint="default" w:ascii="Times New Roman" w:hAnsi="Times New Roman" w:eastAsia="SimSun" w:cs="Times New Roman"/>
          <w:b/>
          <w:bCs/>
          <w:sz w:val="24"/>
          <w:szCs w:val="24"/>
          <w:lang w:val="ro-RO"/>
        </w:rPr>
        <w:t>.</w:t>
      </w:r>
    </w:p>
    <w:p w14:paraId="0A67D038">
      <w:pPr>
        <w:pStyle w:val="33"/>
        <w:keepNext w:val="0"/>
        <w:keepLines w:val="0"/>
        <w:pageBreakBefore w:val="0"/>
        <w:widowControl/>
        <w:kinsoku/>
        <w:wordWrap/>
        <w:overflowPunct/>
        <w:topLinePunct w:val="0"/>
        <w:autoSpaceDE/>
        <w:autoSpaceDN w:val="0"/>
        <w:bidi w:val="0"/>
        <w:adjustRightInd/>
        <w:snapToGrid/>
        <w:spacing w:after="0" w:line="360" w:lineRule="auto"/>
        <w:ind w:firstLine="720" w:firstLineChars="0"/>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Dosarul de justificare pentru sprijinul financiar acordat trebuie să cuprindă următoarele: 1. dosar; </w:t>
      </w:r>
    </w:p>
    <w:p w14:paraId="57539B70">
      <w:pPr>
        <w:pStyle w:val="33"/>
        <w:keepNext w:val="0"/>
        <w:keepLines w:val="0"/>
        <w:pageBreakBefore w:val="0"/>
        <w:widowControl/>
        <w:numPr>
          <w:ilvl w:val="0"/>
          <w:numId w:val="3"/>
        </w:numPr>
        <w:kinsoku/>
        <w:wordWrap/>
        <w:overflowPunct/>
        <w:topLinePunct w:val="0"/>
        <w:autoSpaceDE/>
        <w:autoSpaceDN w:val="0"/>
        <w:bidi w:val="0"/>
        <w:adjustRightInd/>
        <w:snapToGrid/>
        <w:spacing w:after="0" w:line="360" w:lineRule="auto"/>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adresă de înaintare (vezi anexa); </w:t>
      </w:r>
    </w:p>
    <w:p w14:paraId="31ACFBFB">
      <w:pPr>
        <w:pStyle w:val="33"/>
        <w:keepNext w:val="0"/>
        <w:keepLines w:val="0"/>
        <w:pageBreakBefore w:val="0"/>
        <w:widowControl/>
        <w:numPr>
          <w:ilvl w:val="0"/>
          <w:numId w:val="3"/>
        </w:numPr>
        <w:kinsoku/>
        <w:wordWrap/>
        <w:overflowPunct/>
        <w:topLinePunct w:val="0"/>
        <w:autoSpaceDE/>
        <w:autoSpaceDN w:val="0"/>
        <w:bidi w:val="0"/>
        <w:adjustRightInd/>
        <w:snapToGrid/>
        <w:spacing w:after="0" w:line="360" w:lineRule="auto"/>
        <w:ind w:left="0" w:leftChars="0" w:firstLine="0" w:firstLineChars="0"/>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centralizatorul documentelor anexate, care trebuie să cuprindă facturile și dovada plății acestora (ordin de plată, chitanțe sau bonuri fiscale);</w:t>
      </w:r>
    </w:p>
    <w:p w14:paraId="68A7F678">
      <w:pPr>
        <w:pStyle w:val="33"/>
        <w:keepNext w:val="0"/>
        <w:keepLines w:val="0"/>
        <w:pageBreakBefore w:val="0"/>
        <w:widowControl/>
        <w:numPr>
          <w:ilvl w:val="0"/>
          <w:numId w:val="3"/>
        </w:numPr>
        <w:kinsoku/>
        <w:wordWrap/>
        <w:overflowPunct/>
        <w:topLinePunct w:val="0"/>
        <w:autoSpaceDE/>
        <w:autoSpaceDN w:val="0"/>
        <w:bidi w:val="0"/>
        <w:adjustRightInd/>
        <w:snapToGrid/>
        <w:spacing w:after="0" w:line="360" w:lineRule="auto"/>
        <w:ind w:left="0" w:leftChars="0" w:firstLine="0" w:firstLineChars="0"/>
        <w:jc w:val="both"/>
        <w:textAlignment w:val="baseline"/>
        <w:rPr>
          <w:rFonts w:hint="default" w:ascii="Times New Roman" w:hAnsi="Times New Roman" w:cs="Times New Roman"/>
          <w:lang w:val="en-US"/>
        </w:rPr>
      </w:pPr>
      <w:r>
        <w:rPr>
          <w:rFonts w:hint="default" w:ascii="Times New Roman" w:hAnsi="Times New Roman" w:eastAsia="SimSun" w:cs="Times New Roman"/>
          <w:sz w:val="24"/>
          <w:szCs w:val="24"/>
        </w:rPr>
        <w:t xml:space="preserve"> raportul de justificare pentru sumele primite ca sprijin financiar de la Orașul Borsec;</w:t>
      </w:r>
    </w:p>
    <w:p w14:paraId="43CDCEB6">
      <w:pPr>
        <w:pStyle w:val="33"/>
        <w:keepNext w:val="0"/>
        <w:keepLines w:val="0"/>
        <w:pageBreakBefore w:val="0"/>
        <w:widowControl/>
        <w:numPr>
          <w:ilvl w:val="0"/>
          <w:numId w:val="3"/>
        </w:numPr>
        <w:kinsoku/>
        <w:wordWrap/>
        <w:overflowPunct/>
        <w:topLinePunct w:val="0"/>
        <w:autoSpaceDE/>
        <w:autoSpaceDN w:val="0"/>
        <w:bidi w:val="0"/>
        <w:adjustRightInd/>
        <w:snapToGrid/>
        <w:spacing w:after="0" w:line="360" w:lineRule="auto"/>
        <w:ind w:left="0" w:leftChars="0" w:firstLine="0" w:firstLineChars="0"/>
        <w:jc w:val="both"/>
        <w:textAlignment w:val="baseline"/>
        <w:rPr>
          <w:rFonts w:hint="default" w:ascii="Times New Roman" w:hAnsi="Times New Roman" w:cs="Times New Roman"/>
          <w:lang w:val="en-US"/>
        </w:rPr>
      </w:pPr>
      <w:r>
        <w:rPr>
          <w:rFonts w:hint="default" w:ascii="Times New Roman" w:hAnsi="Times New Roman" w:eastAsia="SimSun" w:cs="Times New Roman"/>
          <w:sz w:val="24"/>
          <w:szCs w:val="24"/>
        </w:rPr>
        <w:t xml:space="preserve"> extrasul de cont bancar prin care se face dovada primirii banilor de la Orașul Borsec și chitanța/documentul de înregistrare în evidența contabilă a unității de cult beneficiare;</w:t>
      </w:r>
    </w:p>
    <w:p w14:paraId="783F2250">
      <w:pPr>
        <w:pStyle w:val="33"/>
        <w:keepNext w:val="0"/>
        <w:keepLines w:val="0"/>
        <w:pageBreakBefore w:val="0"/>
        <w:widowControl/>
        <w:numPr>
          <w:ilvl w:val="0"/>
          <w:numId w:val="3"/>
        </w:numPr>
        <w:kinsoku/>
        <w:wordWrap/>
        <w:overflowPunct/>
        <w:topLinePunct w:val="0"/>
        <w:autoSpaceDE/>
        <w:autoSpaceDN w:val="0"/>
        <w:bidi w:val="0"/>
        <w:adjustRightInd/>
        <w:snapToGrid/>
        <w:spacing w:after="0" w:line="360" w:lineRule="auto"/>
        <w:ind w:left="0" w:leftChars="0" w:firstLine="0" w:firstLineChars="0"/>
        <w:jc w:val="both"/>
        <w:textAlignment w:val="baseline"/>
        <w:rPr>
          <w:rFonts w:hint="default" w:ascii="Times New Roman" w:hAnsi="Times New Roman" w:cs="Times New Roman"/>
          <w:lang w:val="en-US"/>
        </w:rPr>
      </w:pPr>
      <w:r>
        <w:rPr>
          <w:rFonts w:hint="default" w:ascii="Times New Roman" w:hAnsi="Times New Roman" w:eastAsia="SimSun" w:cs="Times New Roman"/>
          <w:sz w:val="24"/>
          <w:szCs w:val="24"/>
        </w:rPr>
        <w:t xml:space="preserve">proces-verbal de adjudecare, dacă este cazul; </w:t>
      </w:r>
    </w:p>
    <w:p w14:paraId="1AB52DBA">
      <w:pPr>
        <w:pStyle w:val="33"/>
        <w:keepNext w:val="0"/>
        <w:keepLines w:val="0"/>
        <w:pageBreakBefore w:val="0"/>
        <w:widowControl/>
        <w:numPr>
          <w:ilvl w:val="0"/>
          <w:numId w:val="3"/>
        </w:numPr>
        <w:kinsoku/>
        <w:wordWrap/>
        <w:overflowPunct/>
        <w:topLinePunct w:val="0"/>
        <w:autoSpaceDE/>
        <w:autoSpaceDN w:val="0"/>
        <w:bidi w:val="0"/>
        <w:adjustRightInd/>
        <w:snapToGrid/>
        <w:spacing w:after="0" w:line="360" w:lineRule="auto"/>
        <w:ind w:left="0" w:leftChars="0" w:firstLine="0" w:firstLineChars="0"/>
        <w:jc w:val="both"/>
        <w:textAlignment w:val="baseline"/>
        <w:rPr>
          <w:rFonts w:hint="default" w:ascii="Times New Roman" w:hAnsi="Times New Roman" w:cs="Times New Roman"/>
          <w:lang w:val="en-US"/>
        </w:rPr>
      </w:pPr>
      <w:r>
        <w:rPr>
          <w:rFonts w:hint="default" w:ascii="Times New Roman" w:hAnsi="Times New Roman" w:eastAsia="SimSun" w:cs="Times New Roman"/>
          <w:sz w:val="24"/>
          <w:szCs w:val="24"/>
        </w:rPr>
        <w:t>facturile fiscale însoțite de chitanțe sau ordine de plată (extras de cont bancar prin care se face dovada virării banilor) sau bon de casă;</w:t>
      </w:r>
    </w:p>
    <w:p w14:paraId="0EDEF75A">
      <w:pPr>
        <w:pStyle w:val="33"/>
        <w:keepNext w:val="0"/>
        <w:keepLines w:val="0"/>
        <w:pageBreakBefore w:val="0"/>
        <w:widowControl/>
        <w:numPr>
          <w:ilvl w:val="0"/>
          <w:numId w:val="3"/>
        </w:numPr>
        <w:kinsoku/>
        <w:wordWrap/>
        <w:overflowPunct/>
        <w:topLinePunct w:val="0"/>
        <w:autoSpaceDE/>
        <w:autoSpaceDN w:val="0"/>
        <w:bidi w:val="0"/>
        <w:adjustRightInd/>
        <w:snapToGrid/>
        <w:spacing w:after="0" w:line="360" w:lineRule="auto"/>
        <w:ind w:left="0" w:leftChars="0" w:firstLine="0" w:firstLineChars="0"/>
        <w:jc w:val="both"/>
        <w:textAlignment w:val="baseline"/>
        <w:rPr>
          <w:rFonts w:hint="default" w:ascii="Times New Roman" w:hAnsi="Times New Roman" w:cs="Times New Roman"/>
          <w:lang w:val="en-US"/>
        </w:rPr>
      </w:pPr>
      <w:r>
        <w:rPr>
          <w:rFonts w:hint="default" w:ascii="Times New Roman" w:hAnsi="Times New Roman" w:eastAsia="SimSun" w:cs="Times New Roman"/>
          <w:sz w:val="24"/>
          <w:szCs w:val="24"/>
        </w:rPr>
        <w:t xml:space="preserve">proces-verbal de recepție; </w:t>
      </w:r>
    </w:p>
    <w:p w14:paraId="4F6D053D">
      <w:pPr>
        <w:pStyle w:val="33"/>
        <w:keepNext w:val="0"/>
        <w:keepLines w:val="0"/>
        <w:pageBreakBefore w:val="0"/>
        <w:widowControl/>
        <w:numPr>
          <w:ilvl w:val="0"/>
          <w:numId w:val="3"/>
        </w:numPr>
        <w:kinsoku/>
        <w:wordWrap/>
        <w:overflowPunct/>
        <w:topLinePunct w:val="0"/>
        <w:autoSpaceDE/>
        <w:autoSpaceDN w:val="0"/>
        <w:bidi w:val="0"/>
        <w:adjustRightInd/>
        <w:snapToGrid/>
        <w:spacing w:after="0" w:line="360" w:lineRule="auto"/>
        <w:ind w:left="0" w:leftChars="0" w:firstLine="0" w:firstLineChars="0"/>
        <w:jc w:val="both"/>
        <w:textAlignment w:val="baseline"/>
        <w:rPr>
          <w:rFonts w:hint="default" w:ascii="Times New Roman" w:hAnsi="Times New Roman" w:cs="Times New Roman"/>
          <w:lang w:val="en-US"/>
        </w:rPr>
      </w:pPr>
      <w:r>
        <w:rPr>
          <w:rFonts w:hint="default" w:ascii="Times New Roman" w:hAnsi="Times New Roman" w:eastAsia="SimSun" w:cs="Times New Roman"/>
          <w:sz w:val="24"/>
          <w:szCs w:val="24"/>
        </w:rPr>
        <w:t xml:space="preserve">fotografii. </w:t>
      </w:r>
    </w:p>
    <w:p w14:paraId="3A0F9D01">
      <w:pPr>
        <w:pStyle w:val="33"/>
        <w:keepNext w:val="0"/>
        <w:keepLines w:val="0"/>
        <w:pageBreakBefore w:val="0"/>
        <w:widowControl/>
        <w:numPr>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cs="Times New Roman"/>
          <w:lang w:val="en-US"/>
        </w:rPr>
      </w:pPr>
    </w:p>
    <w:p w14:paraId="6E302658">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rPr>
        <w:t>NOTĂ:</w:t>
      </w:r>
      <w:r>
        <w:rPr>
          <w:rFonts w:hint="default" w:ascii="Times New Roman" w:hAnsi="Times New Roman" w:eastAsia="SimSun" w:cs="Times New Roman"/>
          <w:sz w:val="24"/>
          <w:szCs w:val="24"/>
        </w:rPr>
        <w:t xml:space="preserve"> - Dacă pe factură se menționează execuția unei anumite lucrări, se va atașa </w:t>
      </w:r>
      <w:r>
        <w:rPr>
          <w:rFonts w:hint="default" w:ascii="Times New Roman" w:hAnsi="Times New Roman" w:eastAsia="SimSun" w:cs="Times New Roman"/>
          <w:b/>
          <w:bCs/>
          <w:sz w:val="24"/>
          <w:szCs w:val="24"/>
        </w:rPr>
        <w:t>obligatoriu situația de lucrări, vizată de diriginții de specialitate, în cazul lucrărilor care necesitau autorizație de construire;</w:t>
      </w:r>
      <w:r>
        <w:rPr>
          <w:rFonts w:hint="default" w:ascii="Times New Roman" w:hAnsi="Times New Roman" w:eastAsia="SimSun" w:cs="Times New Roman"/>
          <w:sz w:val="24"/>
          <w:szCs w:val="24"/>
        </w:rPr>
        <w:t xml:space="preserve"> </w:t>
      </w:r>
    </w:p>
    <w:p w14:paraId="30348082">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Valoarea situației de lucrări trebuie să coincidă cu valoarea facturilor; </w:t>
      </w:r>
    </w:p>
    <w:p w14:paraId="795A3C6A">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Dacă pe factură se menționează execuția unei lucrări conform unui contract, se va atașa și contractul respectiv; </w:t>
      </w:r>
    </w:p>
    <w:p w14:paraId="2C9B6F21">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Chitanțele care atestă plăți trebuie să cuprindă în mod obligatoriu în conținutul lor următoarele: scopul plății, operațiunea pentru care se face plata, numărul și data eliberării; </w:t>
      </w:r>
    </w:p>
    <w:p w14:paraId="1CE957E1">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În raportul de justificare trebuie detailate concret lucrările efectuate din sprijinul financiar primit din partea Orașului Borsec. </w:t>
      </w:r>
    </w:p>
    <w:p w14:paraId="73F46658">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rPr>
        <w:t>O</w:t>
      </w:r>
      <w:r>
        <w:rPr>
          <w:rFonts w:hint="default" w:ascii="Times New Roman" w:hAnsi="Times New Roman" w:eastAsia="SimSun" w:cs="Times New Roman"/>
          <w:b/>
          <w:bCs/>
          <w:sz w:val="24"/>
          <w:szCs w:val="24"/>
          <w:lang w:val="ro-RO"/>
        </w:rPr>
        <w:t>BSERVAȚII</w:t>
      </w:r>
      <w:r>
        <w:rPr>
          <w:rFonts w:hint="default" w:ascii="Times New Roman" w:hAnsi="Times New Roman" w:eastAsia="SimSun" w:cs="Times New Roman"/>
          <w:b/>
          <w:bCs/>
          <w:sz w:val="24"/>
          <w:szCs w:val="24"/>
        </w:rPr>
        <w:t>:</w:t>
      </w:r>
      <w:r>
        <w:rPr>
          <w:rFonts w:hint="default" w:ascii="Times New Roman" w:hAnsi="Times New Roman" w:eastAsia="SimSun" w:cs="Times New Roman"/>
          <w:sz w:val="24"/>
          <w:szCs w:val="24"/>
        </w:rPr>
        <w:t xml:space="preserve"> - Toate documentele justificative, prezentate în copii xerox, vor fi certificate obligatoriu prin aplicarea ștampilei și a semnăturii beneficiarului, cu specificarea „conform cu originalul”;</w:t>
      </w:r>
    </w:p>
    <w:p w14:paraId="3AA538DF">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Documentele justificative trebuie să fie lizibile și să NU prezinte ștersături; </w:t>
      </w:r>
    </w:p>
    <w:p w14:paraId="333BCB7B">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eastAsia="SimSun" w:cs="Times New Roman"/>
          <w:b/>
          <w:bCs/>
          <w:sz w:val="24"/>
          <w:szCs w:val="24"/>
        </w:rPr>
      </w:pPr>
      <w:r>
        <w:rPr>
          <w:rFonts w:hint="default" w:ascii="Times New Roman" w:hAnsi="Times New Roman" w:eastAsia="SimSun" w:cs="Times New Roman"/>
          <w:b/>
          <w:bCs/>
          <w:sz w:val="24"/>
          <w:szCs w:val="24"/>
        </w:rPr>
        <w:t xml:space="preserve">- Nu se acordă finanțare nerambursabilă pentru parohii care nu au respectat destinația asumată pentru care a fost solicitat sprijinul, precum și pentru cele care nu au justificat finanțarea nerambursabilă acordată pentru anul precedent sau nu au restituit sumele rămase nejustificate. </w:t>
      </w:r>
    </w:p>
    <w:p w14:paraId="41E1B43C">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eastAsia="SimSun" w:cs="Times New Roman"/>
          <w:b/>
          <w:bCs/>
          <w:sz w:val="24"/>
          <w:szCs w:val="24"/>
        </w:rPr>
      </w:pPr>
      <w:r>
        <w:rPr>
          <w:rFonts w:hint="default" w:ascii="Times New Roman" w:hAnsi="Times New Roman" w:eastAsia="SimSun" w:cs="Times New Roman"/>
          <w:b/>
          <w:bCs/>
          <w:sz w:val="24"/>
          <w:szCs w:val="24"/>
        </w:rPr>
        <w:t>Nu se vor admite la justificare:</w:t>
      </w:r>
    </w:p>
    <w:p w14:paraId="07BC4008">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eastAsia="SimSun" w:cs="Times New Roman"/>
          <w:b/>
          <w:bCs/>
          <w:sz w:val="24"/>
          <w:szCs w:val="24"/>
        </w:rPr>
      </w:pPr>
      <w:r>
        <w:rPr>
          <w:rFonts w:hint="default" w:ascii="Times New Roman" w:hAnsi="Times New Roman" w:eastAsia="SimSun" w:cs="Times New Roman"/>
          <w:sz w:val="24"/>
          <w:szCs w:val="24"/>
        </w:rPr>
        <w:t xml:space="preserve"> - Documente care conțin achiziții de materiale, prestări de servicii sau lucrări, altele decât cele pentru care a fost acordat sprijinul financiar. </w:t>
      </w:r>
      <w:r>
        <w:rPr>
          <w:rFonts w:hint="default" w:ascii="Times New Roman" w:hAnsi="Times New Roman" w:eastAsia="SimSun" w:cs="Times New Roman"/>
          <w:b/>
          <w:bCs/>
          <w:sz w:val="24"/>
          <w:szCs w:val="24"/>
        </w:rPr>
        <w:t xml:space="preserve">Se vor lua în calcul doar cele care sunt prevăzute în devizul prezentat la dosarul de acordare; </w:t>
      </w:r>
    </w:p>
    <w:p w14:paraId="25ABA1C1">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Facturi </w:t>
      </w:r>
      <w:r>
        <w:rPr>
          <w:rFonts w:hint="default" w:ascii="Times New Roman" w:hAnsi="Times New Roman" w:eastAsia="SimSun" w:cs="Times New Roman"/>
          <w:b/>
          <w:bCs/>
          <w:sz w:val="24"/>
          <w:szCs w:val="24"/>
        </w:rPr>
        <w:t>emise sau plătite înainte de primirea ajutorului financiar</w:t>
      </w:r>
      <w:r>
        <w:rPr>
          <w:rFonts w:hint="default" w:ascii="Times New Roman" w:hAnsi="Times New Roman" w:eastAsia="SimSun" w:cs="Times New Roman"/>
          <w:sz w:val="24"/>
          <w:szCs w:val="24"/>
        </w:rPr>
        <w:t xml:space="preserve"> sau emise în anii precedenți acordării sprijinului financiar, chiar dacă acestea au fost plătite după primirea ajutorului financiar; </w:t>
      </w:r>
    </w:p>
    <w:p w14:paraId="0715EAC2">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Obiectele considerate mijloace fixe, cu durata de utilizare mai mare de un an și preț unitar, inclusiv TVA, mai mare de 2.500 lei (ex.:centrală termică, cazan, aparat de aer condiționat, clopot, mobilier, calculator, fax, telefon, imprimantă, copiator, obiecte sanitare etc.). </w:t>
      </w:r>
    </w:p>
    <w:p w14:paraId="2CE5EAE0">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eastAsia="SimSun" w:cs="Times New Roman"/>
          <w:sz w:val="24"/>
          <w:szCs w:val="24"/>
        </w:rPr>
      </w:pPr>
    </w:p>
    <w:p w14:paraId="47FF6B2B">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rPr>
        <w:t>Data limită a justificării:</w:t>
      </w:r>
      <w:r>
        <w:rPr>
          <w:rFonts w:hint="default" w:ascii="Times New Roman" w:hAnsi="Times New Roman" w:eastAsia="SimSun" w:cs="Times New Roman"/>
          <w:b/>
          <w:bCs/>
          <w:sz w:val="24"/>
          <w:szCs w:val="24"/>
          <w:lang w:val="ro-RO"/>
        </w:rPr>
        <w:t xml:space="preserve"> </w:t>
      </w:r>
      <w:r>
        <w:rPr>
          <w:rFonts w:hint="default" w:ascii="Times New Roman" w:hAnsi="Times New Roman" w:eastAsia="SimSun" w:cs="Times New Roman"/>
          <w:b/>
          <w:bCs/>
          <w:sz w:val="24"/>
          <w:szCs w:val="24"/>
        </w:rPr>
        <w:t xml:space="preserve"> </w:t>
      </w:r>
      <w:r>
        <w:rPr>
          <w:rFonts w:hint="default" w:ascii="Times New Roman" w:hAnsi="Times New Roman" w:eastAsia="SimSun" w:cs="Times New Roman"/>
          <w:sz w:val="24"/>
          <w:szCs w:val="24"/>
        </w:rPr>
        <w:t>Documentele justificative vor fi transmise până cel mai târziu la data de 15 decembrie 202</w:t>
      </w:r>
      <w:r>
        <w:rPr>
          <w:rFonts w:hint="default" w:ascii="Times New Roman" w:hAnsi="Times New Roman" w:eastAsia="SimSun" w:cs="Times New Roman"/>
          <w:sz w:val="24"/>
          <w:szCs w:val="24"/>
          <w:lang w:val="ro-RO"/>
        </w:rPr>
        <w:t>6</w:t>
      </w:r>
      <w:r>
        <w:rPr>
          <w:rFonts w:hint="default" w:ascii="Times New Roman" w:hAnsi="Times New Roman" w:eastAsia="SimSun" w:cs="Times New Roman"/>
          <w:sz w:val="24"/>
          <w:szCs w:val="24"/>
        </w:rPr>
        <w:t xml:space="preserve">. </w:t>
      </w:r>
    </w:p>
    <w:p w14:paraId="662643F2">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eastAsia="SimSun" w:cs="Times New Roman"/>
          <w:sz w:val="24"/>
          <w:szCs w:val="24"/>
        </w:rPr>
      </w:pPr>
    </w:p>
    <w:p w14:paraId="5423A146">
      <w:pPr>
        <w:pStyle w:val="33"/>
        <w:keepNext w:val="0"/>
        <w:keepLines w:val="0"/>
        <w:pageBreakBefore w:val="0"/>
        <w:widowControl/>
        <w:numPr>
          <w:ilvl w:val="0"/>
          <w:numId w:val="0"/>
        </w:numPr>
        <w:kinsoku/>
        <w:wordWrap/>
        <w:overflowPunct/>
        <w:topLinePunct w:val="0"/>
        <w:autoSpaceDE/>
        <w:autoSpaceDN w:val="0"/>
        <w:bidi w:val="0"/>
        <w:adjustRightInd/>
        <w:snapToGrid/>
        <w:spacing w:after="0" w:line="360" w:lineRule="auto"/>
        <w:ind w:leftChars="0"/>
        <w:jc w:val="both"/>
        <w:textAlignment w:val="baseline"/>
        <w:rPr>
          <w:rFonts w:hint="default" w:ascii="Times New Roman" w:hAnsi="Times New Roman" w:cs="Times New Roman"/>
          <w:b/>
          <w:bCs/>
          <w:lang w:val="en-US"/>
        </w:rPr>
      </w:pPr>
      <w:r>
        <w:rPr>
          <w:rFonts w:hint="default" w:ascii="Times New Roman" w:hAnsi="Times New Roman" w:eastAsia="SimSun" w:cs="Times New Roman"/>
          <w:b/>
          <w:bCs/>
          <w:sz w:val="24"/>
          <w:szCs w:val="24"/>
        </w:rPr>
        <w:t>Totodată, se recomandă depunerea documentelor justificative în termen de 30 de zile de la terminarea și recepția lucrării, dar nu mai târziu de data de expirare a contractului de finanțare, respectiv 15 decembrie 202</w:t>
      </w:r>
      <w:r>
        <w:rPr>
          <w:rFonts w:hint="default" w:ascii="Times New Roman" w:hAnsi="Times New Roman" w:eastAsia="SimSun" w:cs="Times New Roman"/>
          <w:b/>
          <w:bCs/>
          <w:sz w:val="24"/>
          <w:szCs w:val="24"/>
          <w:lang w:val="ro-RO"/>
        </w:rPr>
        <w:t>6</w:t>
      </w:r>
      <w:r>
        <w:rPr>
          <w:rFonts w:hint="default" w:ascii="Times New Roman" w:hAnsi="Times New Roman" w:eastAsia="SimSun" w:cs="Times New Roman"/>
          <w:b/>
          <w:bCs/>
          <w:sz w:val="24"/>
          <w:szCs w:val="24"/>
        </w:rPr>
        <w:t>.</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EE"/>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Liberation Serif">
    <w:altName w:val="Times New Roman"/>
    <w:panose1 w:val="00000000000000000000"/>
    <w:charset w:val="00"/>
    <w:family w:val="roman"/>
    <w:pitch w:val="default"/>
    <w:sig w:usb0="00000000" w:usb1="00000000" w:usb2="00000000" w:usb3="00000000" w:csb0="00000000" w:csb1="00000000"/>
  </w:font>
  <w:font w:name="NSimSun">
    <w:panose1 w:val="02010609030101010101"/>
    <w:charset w:val="86"/>
    <w:family w:val="modern"/>
    <w:pitch w:val="default"/>
    <w:sig w:usb0="000002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Calibri Light">
    <w:panose1 w:val="020F03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AD1047"/>
    <w:multiLevelType w:val="singleLevel"/>
    <w:tmpl w:val="3BAD1047"/>
    <w:lvl w:ilvl="0" w:tentative="0">
      <w:start w:val="2"/>
      <w:numFmt w:val="decimal"/>
      <w:suff w:val="space"/>
      <w:lvlText w:val="%1."/>
      <w:lvlJc w:val="left"/>
    </w:lvl>
  </w:abstractNum>
  <w:abstractNum w:abstractNumId="1">
    <w:nsid w:val="48093423"/>
    <w:multiLevelType w:val="multilevel"/>
    <w:tmpl w:val="4809342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4E4A3ABF"/>
    <w:multiLevelType w:val="multilevel"/>
    <w:tmpl w:val="4E4A3AB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CC7"/>
    <w:rsid w:val="000F6243"/>
    <w:rsid w:val="00196DC3"/>
    <w:rsid w:val="003B4C30"/>
    <w:rsid w:val="00403CC7"/>
    <w:rsid w:val="005C1614"/>
    <w:rsid w:val="00654B33"/>
    <w:rsid w:val="006E42E6"/>
    <w:rsid w:val="007C2FA6"/>
    <w:rsid w:val="009E1EEB"/>
    <w:rsid w:val="00E763B1"/>
    <w:rsid w:val="0C9E7F25"/>
    <w:rsid w:val="0E6F2B54"/>
    <w:rsid w:val="156F6FF5"/>
    <w:rsid w:val="16A739AE"/>
    <w:rsid w:val="33AE4032"/>
    <w:rsid w:val="63762959"/>
    <w:rsid w:val="681D15DB"/>
    <w:rsid w:val="684A23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ro-RO"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1"/>
    <w:link w:val="2"/>
    <w:uiPriority w:val="9"/>
    <w:rPr>
      <w:rFonts w:asciiTheme="majorHAnsi" w:hAnsiTheme="majorHAnsi" w:eastAsiaTheme="majorEastAsia" w:cstheme="majorBidi"/>
      <w:color w:val="2F5597" w:themeColor="accent1" w:themeShade="BF"/>
      <w:sz w:val="40"/>
      <w:szCs w:val="40"/>
      <w:lang w:val="ro-RO"/>
    </w:rPr>
  </w:style>
  <w:style w:type="character" w:customStyle="1" w:styleId="16">
    <w:name w:val="Heading 2 Char"/>
    <w:basedOn w:val="11"/>
    <w:link w:val="3"/>
    <w:semiHidden/>
    <w:uiPriority w:val="9"/>
    <w:rPr>
      <w:rFonts w:asciiTheme="majorHAnsi" w:hAnsiTheme="majorHAnsi" w:eastAsiaTheme="majorEastAsia" w:cstheme="majorBidi"/>
      <w:color w:val="2F5597" w:themeColor="accent1" w:themeShade="BF"/>
      <w:sz w:val="32"/>
      <w:szCs w:val="32"/>
      <w:lang w:val="ro-RO"/>
    </w:rPr>
  </w:style>
  <w:style w:type="character" w:customStyle="1" w:styleId="17">
    <w:name w:val="Heading 3 Char"/>
    <w:basedOn w:val="11"/>
    <w:link w:val="4"/>
    <w:semiHidden/>
    <w:qFormat/>
    <w:uiPriority w:val="9"/>
    <w:rPr>
      <w:rFonts w:eastAsiaTheme="majorEastAsia" w:cstheme="majorBidi"/>
      <w:color w:val="2F5597" w:themeColor="accent1" w:themeShade="BF"/>
      <w:sz w:val="28"/>
      <w:szCs w:val="28"/>
      <w:lang w:val="ro-RO"/>
    </w:rPr>
  </w:style>
  <w:style w:type="character" w:customStyle="1" w:styleId="18">
    <w:name w:val="Heading 4 Char"/>
    <w:basedOn w:val="11"/>
    <w:link w:val="5"/>
    <w:semiHidden/>
    <w:qFormat/>
    <w:uiPriority w:val="9"/>
    <w:rPr>
      <w:rFonts w:eastAsiaTheme="majorEastAsia" w:cstheme="majorBidi"/>
      <w:i/>
      <w:iCs/>
      <w:color w:val="2F5597" w:themeColor="accent1" w:themeShade="BF"/>
      <w:lang w:val="ro-RO"/>
    </w:rPr>
  </w:style>
  <w:style w:type="character" w:customStyle="1" w:styleId="19">
    <w:name w:val="Heading 5 Char"/>
    <w:basedOn w:val="11"/>
    <w:link w:val="6"/>
    <w:semiHidden/>
    <w:qFormat/>
    <w:uiPriority w:val="9"/>
    <w:rPr>
      <w:rFonts w:eastAsiaTheme="majorEastAsia" w:cstheme="majorBidi"/>
      <w:color w:val="2F5597" w:themeColor="accent1" w:themeShade="BF"/>
      <w:lang w:val="ro-RO"/>
    </w:rPr>
  </w:style>
  <w:style w:type="character" w:customStyle="1" w:styleId="20">
    <w:name w:val="Heading 6 Char"/>
    <w:basedOn w:val="11"/>
    <w:link w:val="7"/>
    <w:semiHidden/>
    <w:qFormat/>
    <w:uiPriority w:val="9"/>
    <w:rPr>
      <w:rFonts w:eastAsiaTheme="majorEastAsia" w:cstheme="majorBidi"/>
      <w:i/>
      <w:iCs/>
      <w:color w:val="595959" w:themeColor="text1" w:themeTint="A6"/>
      <w:lang w:val="ro-RO"/>
      <w14:textFill>
        <w14:solidFill>
          <w14:schemeClr w14:val="tx1">
            <w14:lumMod w14:val="65000"/>
            <w14:lumOff w14:val="35000"/>
          </w14:schemeClr>
        </w14:solidFill>
      </w14:textFill>
    </w:rPr>
  </w:style>
  <w:style w:type="character" w:customStyle="1" w:styleId="21">
    <w:name w:val="Heading 7 Char"/>
    <w:basedOn w:val="11"/>
    <w:link w:val="8"/>
    <w:semiHidden/>
    <w:qFormat/>
    <w:uiPriority w:val="9"/>
    <w:rPr>
      <w:rFonts w:eastAsiaTheme="majorEastAsia" w:cstheme="majorBidi"/>
      <w:color w:val="595959" w:themeColor="text1" w:themeTint="A6"/>
      <w:lang w:val="ro-RO"/>
      <w14:textFill>
        <w14:solidFill>
          <w14:schemeClr w14:val="tx1">
            <w14:lumMod w14:val="65000"/>
            <w14:lumOff w14:val="35000"/>
          </w14:schemeClr>
        </w14:solidFill>
      </w14:textFill>
    </w:rPr>
  </w:style>
  <w:style w:type="character" w:customStyle="1" w:styleId="22">
    <w:name w:val="Heading 8 Char"/>
    <w:basedOn w:val="11"/>
    <w:link w:val="9"/>
    <w:semiHidden/>
    <w:qFormat/>
    <w:uiPriority w:val="9"/>
    <w:rPr>
      <w:rFonts w:eastAsiaTheme="majorEastAsia" w:cstheme="majorBidi"/>
      <w:i/>
      <w:iCs/>
      <w:color w:val="262626" w:themeColor="text1" w:themeTint="D9"/>
      <w:lang w:val="ro-RO"/>
      <w14:textFill>
        <w14:solidFill>
          <w14:schemeClr w14:val="tx1">
            <w14:lumMod w14:val="85000"/>
            <w14:lumOff w14:val="15000"/>
          </w14:schemeClr>
        </w14:solidFill>
      </w14:textFill>
    </w:rPr>
  </w:style>
  <w:style w:type="character" w:customStyle="1" w:styleId="23">
    <w:name w:val="Heading 9 Char"/>
    <w:basedOn w:val="11"/>
    <w:link w:val="10"/>
    <w:semiHidden/>
    <w:qFormat/>
    <w:uiPriority w:val="9"/>
    <w:rPr>
      <w:rFonts w:eastAsiaTheme="majorEastAsia" w:cstheme="majorBidi"/>
      <w:color w:val="262626" w:themeColor="text1" w:themeTint="D9"/>
      <w:lang w:val="ro-RO"/>
      <w14:textFill>
        <w14:solidFill>
          <w14:schemeClr w14:val="tx1">
            <w14:lumMod w14:val="85000"/>
            <w14:lumOff w14:val="15000"/>
          </w14:schemeClr>
        </w14:solidFill>
      </w14:textFill>
    </w:rPr>
  </w:style>
  <w:style w:type="character" w:customStyle="1" w:styleId="24">
    <w:name w:val="Title Char"/>
    <w:basedOn w:val="11"/>
    <w:link w:val="14"/>
    <w:qFormat/>
    <w:uiPriority w:val="10"/>
    <w:rPr>
      <w:rFonts w:asciiTheme="majorHAnsi" w:hAnsiTheme="majorHAnsi" w:eastAsiaTheme="majorEastAsia" w:cstheme="majorBidi"/>
      <w:spacing w:val="-10"/>
      <w:kern w:val="28"/>
      <w:sz w:val="56"/>
      <w:szCs w:val="56"/>
      <w:lang w:val="ro-RO"/>
    </w:rPr>
  </w:style>
  <w:style w:type="character" w:customStyle="1" w:styleId="25">
    <w:name w:val="Subtitle Char"/>
    <w:basedOn w:val="11"/>
    <w:link w:val="13"/>
    <w:qFormat/>
    <w:uiPriority w:val="11"/>
    <w:rPr>
      <w:rFonts w:eastAsiaTheme="majorEastAsia" w:cstheme="majorBidi"/>
      <w:color w:val="595959" w:themeColor="text1" w:themeTint="A6"/>
      <w:spacing w:val="15"/>
      <w:sz w:val="28"/>
      <w:szCs w:val="28"/>
      <w:lang w:val="ro-RO"/>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qFormat/>
    <w:uiPriority w:val="29"/>
    <w:rPr>
      <w:i/>
      <w:iCs/>
      <w:color w:val="404040" w:themeColor="text1" w:themeTint="BF"/>
      <w:lang w:val="ro-RO"/>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Intense Quote Char"/>
    <w:basedOn w:val="11"/>
    <w:link w:val="30"/>
    <w:qFormat/>
    <w:uiPriority w:val="30"/>
    <w:rPr>
      <w:i/>
      <w:iCs/>
      <w:color w:val="2F5597" w:themeColor="accent1" w:themeShade="BF"/>
      <w:lang w:val="ro-RO"/>
    </w:rPr>
  </w:style>
  <w:style w:type="character" w:customStyle="1" w:styleId="32">
    <w:name w:val="Intense Reference"/>
    <w:basedOn w:val="11"/>
    <w:qFormat/>
    <w:uiPriority w:val="32"/>
    <w:rPr>
      <w:b/>
      <w:bCs/>
      <w:smallCaps/>
      <w:color w:val="2F5597" w:themeColor="accent1" w:themeShade="BF"/>
      <w:spacing w:val="5"/>
    </w:rPr>
  </w:style>
  <w:style w:type="paragraph" w:customStyle="1" w:styleId="33">
    <w:name w:val="Standard"/>
    <w:qFormat/>
    <w:uiPriority w:val="0"/>
    <w:pPr>
      <w:suppressAutoHyphens/>
      <w:autoSpaceDN w:val="0"/>
      <w:spacing w:after="0" w:line="240" w:lineRule="auto"/>
      <w:textAlignment w:val="baseline"/>
    </w:pPr>
    <w:rPr>
      <w:rFonts w:ascii="Liberation Serif" w:hAnsi="Liberation Serif" w:eastAsia="NSimSun" w:cs="Arial"/>
      <w:kern w:val="3"/>
      <w:sz w:val="24"/>
      <w:szCs w:val="24"/>
      <w:lang w:val="ro-RO" w:eastAsia="zh-CN" w:bidi="hi-IN"/>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1950</Words>
  <Characters>11117</Characters>
  <Lines>92</Lines>
  <Paragraphs>26</Paragraphs>
  <TotalTime>5</TotalTime>
  <ScaleCrop>false</ScaleCrop>
  <LinksUpToDate>false</LinksUpToDate>
  <CharactersWithSpaces>13041</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2026-07-22T07:38:00Z</dcterms:created>
  <dc:creator>admin</dc:creator>
  <cp:lastModifiedBy>admin</cp:lastModifiedBy>
  <dcterms:modified xsi:type="dcterms:W3CDTF">2026-07-22T09:46:47Z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FD7D452FA7E943D68EAABF102D29BDBB_12</vt:lpwstr>
  </property>
</Properties>
</file>